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5E854533"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5B60D3EE" w14:textId="77777777" w:rsidR="00986F23" w:rsidRDefault="00986F23" w:rsidP="00986F23">
      <w:pPr>
        <w:pStyle w:val="Heading1"/>
        <w:spacing w:before="243"/>
        <w:rPr>
          <w:kern w:val="36"/>
          <w:lang w:val="en-GB" w:eastAsia="en-GB"/>
          <w14:ligatures w14:val="standardContextual"/>
        </w:rPr>
      </w:pPr>
      <w:r>
        <w:t>Senior Progress Advisor</w:t>
      </w:r>
    </w:p>
    <w:p w14:paraId="23F71419" w14:textId="77777777" w:rsidR="00986F23" w:rsidRDefault="00986F23">
      <w:pPr>
        <w:pStyle w:val="ListParagraph"/>
        <w:spacing w:before="240"/>
        <w:rPr>
          <w:kern w:val="2"/>
          <w:lang w:val="en-GB" w:eastAsia="en-GB"/>
          <w14:ligatures w14:val="standardContextual"/>
        </w:rPr>
      </w:pPr>
      <w:r>
        <w:rPr>
          <w:rFonts w:ascii="Symbol" w:hAnsi="Symbol"/>
          <w:color w:val="288546"/>
          <w:sz w:val="24"/>
          <w:szCs w:val="24"/>
        </w:rPr>
        <w:t>·</w:t>
      </w:r>
      <w:r>
        <w:rPr>
          <w:rFonts w:ascii="Symbol"/>
          <w:color w:val="288546"/>
          <w:sz w:val="24"/>
          <w:szCs w:val="24"/>
        </w:rPr>
        <w:t>    </w:t>
      </w:r>
      <w:r>
        <w:rPr>
          <w:rFonts w:ascii="Symbol" w:hAnsi="Symbol"/>
          <w:color w:val="288546"/>
          <w:sz w:val="24"/>
          <w:szCs w:val="24"/>
        </w:rPr>
        <w:t xml:space="preserve"> </w:t>
      </w:r>
      <w:r>
        <w:rPr>
          <w:spacing w:val="-2"/>
          <w:sz w:val="24"/>
          <w:szCs w:val="24"/>
        </w:rPr>
        <w:t>Grade:</w:t>
      </w:r>
      <w:r>
        <w:rPr>
          <w:sz w:val="24"/>
          <w:szCs w:val="24"/>
        </w:rPr>
        <w:t>            PO4</w:t>
      </w:r>
    </w:p>
    <w:p w14:paraId="6402AE86" w14:textId="77777777" w:rsidR="008C031C" w:rsidRDefault="00986F23" w:rsidP="008C031C">
      <w:pPr>
        <w:pStyle w:val="ListParagraph"/>
        <w:rPr>
          <w:sz w:val="24"/>
          <w:szCs w:val="24"/>
        </w:rPr>
      </w:pPr>
      <w:r>
        <w:rPr>
          <w:rFonts w:ascii="Symbol" w:hAnsi="Symbol"/>
          <w:color w:val="288546"/>
          <w:sz w:val="24"/>
          <w:szCs w:val="24"/>
        </w:rPr>
        <w:t>·</w:t>
      </w:r>
      <w:r>
        <w:rPr>
          <w:color w:val="288546"/>
          <w:sz w:val="24"/>
          <w:szCs w:val="24"/>
        </w:rPr>
        <w:t>    </w:t>
      </w:r>
      <w:r>
        <w:rPr>
          <w:rFonts w:ascii="Symbol" w:hAnsi="Symbol"/>
          <w:color w:val="288546"/>
          <w:sz w:val="24"/>
          <w:szCs w:val="24"/>
        </w:rPr>
        <w:t xml:space="preserve"> </w:t>
      </w:r>
      <w:r>
        <w:rPr>
          <w:sz w:val="24"/>
          <w:szCs w:val="24"/>
        </w:rPr>
        <w:t>Reports</w:t>
      </w:r>
      <w:r>
        <w:rPr>
          <w:spacing w:val="-2"/>
          <w:sz w:val="24"/>
          <w:szCs w:val="24"/>
        </w:rPr>
        <w:t xml:space="preserve"> </w:t>
      </w:r>
      <w:r>
        <w:rPr>
          <w:spacing w:val="-5"/>
          <w:sz w:val="24"/>
          <w:szCs w:val="24"/>
        </w:rPr>
        <w:t>to:</w:t>
      </w:r>
      <w:r>
        <w:rPr>
          <w:sz w:val="24"/>
          <w:szCs w:val="24"/>
        </w:rPr>
        <w:t xml:space="preserve">      </w:t>
      </w:r>
      <w:r w:rsidR="008C031C">
        <w:rPr>
          <w:sz w:val="24"/>
          <w:szCs w:val="24"/>
        </w:rPr>
        <w:t>Head of Employment Service</w:t>
      </w:r>
    </w:p>
    <w:p w14:paraId="761D735C" w14:textId="026E7ECA" w:rsidR="00986F23" w:rsidRDefault="00986F23" w:rsidP="008C031C">
      <w:pPr>
        <w:pStyle w:val="ListParagraph"/>
        <w:rPr>
          <w:kern w:val="2"/>
          <w:lang w:val="en-GB" w:eastAsia="en-GB"/>
          <w14:ligatures w14:val="standardContextual"/>
        </w:rPr>
      </w:pPr>
      <w:r>
        <w:rPr>
          <w:rFonts w:ascii="Symbol" w:hAnsi="Symbol"/>
          <w:color w:val="288546"/>
          <w:sz w:val="24"/>
          <w:szCs w:val="24"/>
        </w:rPr>
        <w:t>·</w:t>
      </w:r>
      <w:r>
        <w:rPr>
          <w:color w:val="288546"/>
          <w:sz w:val="24"/>
          <w:szCs w:val="24"/>
        </w:rPr>
        <w:t>    </w:t>
      </w:r>
      <w:r>
        <w:rPr>
          <w:rFonts w:ascii="Symbol" w:hAnsi="Symbol"/>
          <w:color w:val="288546"/>
          <w:sz w:val="24"/>
          <w:szCs w:val="24"/>
        </w:rPr>
        <w:t xml:space="preserve"> </w:t>
      </w:r>
      <w:r>
        <w:rPr>
          <w:sz w:val="24"/>
          <w:szCs w:val="24"/>
        </w:rPr>
        <w:t>Direct</w:t>
      </w:r>
      <w:r>
        <w:rPr>
          <w:spacing w:val="-1"/>
          <w:sz w:val="24"/>
          <w:szCs w:val="24"/>
        </w:rPr>
        <w:t xml:space="preserve"> </w:t>
      </w:r>
      <w:r>
        <w:rPr>
          <w:sz w:val="24"/>
          <w:szCs w:val="24"/>
        </w:rPr>
        <w:t>reports:</w:t>
      </w:r>
      <w:r>
        <w:rPr>
          <w:spacing w:val="15"/>
          <w:sz w:val="24"/>
          <w:szCs w:val="24"/>
        </w:rPr>
        <w:t xml:space="preserve"> </w:t>
      </w:r>
      <w:r>
        <w:rPr>
          <w:sz w:val="24"/>
          <w:szCs w:val="24"/>
        </w:rPr>
        <w:t>5</w:t>
      </w:r>
    </w:p>
    <w:p w14:paraId="45DC9186" w14:textId="6C47A66D" w:rsidR="00986F23" w:rsidRDefault="00986F23">
      <w:pPr>
        <w:pStyle w:val="ListParagraph"/>
        <w:spacing w:before="239"/>
        <w:rPr>
          <w:kern w:val="2"/>
          <w:lang w:val="en-GB" w:eastAsia="en-GB"/>
          <w14:ligatures w14:val="standardContextual"/>
        </w:rPr>
      </w:pPr>
      <w:r>
        <w:rPr>
          <w:rFonts w:ascii="Symbol" w:hAnsi="Symbol"/>
          <w:color w:val="288546"/>
          <w:sz w:val="24"/>
          <w:szCs w:val="24"/>
        </w:rPr>
        <w:t>·</w:t>
      </w:r>
      <w:r>
        <w:rPr>
          <w:rFonts w:ascii="Symbol"/>
          <w:color w:val="288546"/>
          <w:sz w:val="24"/>
          <w:szCs w:val="24"/>
        </w:rPr>
        <w:t>    </w:t>
      </w:r>
      <w:r>
        <w:rPr>
          <w:rFonts w:ascii="Symbol" w:hAnsi="Symbol"/>
          <w:color w:val="288546"/>
          <w:sz w:val="24"/>
          <w:szCs w:val="24"/>
        </w:rPr>
        <w:t xml:space="preserve"> </w:t>
      </w:r>
      <w:r>
        <w:rPr>
          <w:sz w:val="24"/>
          <w:szCs w:val="24"/>
        </w:rPr>
        <w:t>Your</w:t>
      </w:r>
      <w:r>
        <w:rPr>
          <w:spacing w:val="-3"/>
          <w:sz w:val="24"/>
          <w:szCs w:val="24"/>
        </w:rPr>
        <w:t xml:space="preserve"> </w:t>
      </w:r>
      <w:r>
        <w:rPr>
          <w:spacing w:val="-2"/>
          <w:sz w:val="24"/>
          <w:szCs w:val="24"/>
        </w:rPr>
        <w:t>team:</w:t>
      </w:r>
      <w:r>
        <w:rPr>
          <w:sz w:val="24"/>
          <w:szCs w:val="24"/>
        </w:rPr>
        <w:t>    Progress and Post-16 Participation Team</w:t>
      </w:r>
    </w:p>
    <w:p w14:paraId="40E1C5B0" w14:textId="2CB455B5" w:rsidR="007973AA" w:rsidRDefault="000712A4">
      <w:pPr>
        <w:pStyle w:val="ListParagraph"/>
        <w:numPr>
          <w:ilvl w:val="0"/>
          <w:numId w:val="2"/>
        </w:numPr>
        <w:tabs>
          <w:tab w:val="left" w:pos="697"/>
        </w:tabs>
        <w:ind w:left="697" w:hanging="282"/>
        <w:rPr>
          <w:sz w:val="24"/>
        </w:rPr>
      </w:pPr>
      <w:r>
        <w:rPr>
          <w:sz w:val="24"/>
        </w:rPr>
        <w:t>Service</w:t>
      </w:r>
      <w:r>
        <w:rPr>
          <w:spacing w:val="-2"/>
          <w:sz w:val="24"/>
        </w:rPr>
        <w:t xml:space="preserve"> </w:t>
      </w:r>
      <w:r>
        <w:rPr>
          <w:sz w:val="24"/>
        </w:rPr>
        <w:t>area:</w:t>
      </w:r>
      <w:r>
        <w:rPr>
          <w:spacing w:val="71"/>
          <w:w w:val="150"/>
          <w:sz w:val="24"/>
        </w:rPr>
        <w:t xml:space="preserve"> </w:t>
      </w:r>
      <w:r w:rsidR="00803D3D">
        <w:rPr>
          <w:sz w:val="24"/>
        </w:rPr>
        <w:t xml:space="preserve">Employment </w:t>
      </w:r>
      <w:r w:rsidR="00A0094D">
        <w:rPr>
          <w:sz w:val="24"/>
        </w:rPr>
        <w:t>S</w:t>
      </w:r>
      <w:r w:rsidR="00803D3D">
        <w:rPr>
          <w:sz w:val="24"/>
        </w:rPr>
        <w:t xml:space="preserve">ervice </w:t>
      </w:r>
    </w:p>
    <w:p w14:paraId="40E1C5B1" w14:textId="6A1B0709" w:rsidR="007973AA" w:rsidRDefault="000712A4">
      <w:pPr>
        <w:pStyle w:val="ListParagraph"/>
        <w:numPr>
          <w:ilvl w:val="0"/>
          <w:numId w:val="2"/>
        </w:numPr>
        <w:tabs>
          <w:tab w:val="left" w:pos="696"/>
          <w:tab w:val="left" w:pos="698"/>
          <w:tab w:val="left" w:pos="2291"/>
        </w:tabs>
        <w:spacing w:before="238"/>
        <w:ind w:right="353"/>
        <w:rPr>
          <w:sz w:val="24"/>
        </w:rPr>
      </w:pPr>
      <w:r>
        <w:rPr>
          <w:spacing w:val="-2"/>
          <w:sz w:val="24"/>
        </w:rPr>
        <w:t>Directorate:</w:t>
      </w:r>
      <w:r>
        <w:rPr>
          <w:sz w:val="24"/>
        </w:rPr>
        <w:tab/>
        <w:t>Community</w:t>
      </w:r>
      <w:r>
        <w:rPr>
          <w:spacing w:val="-11"/>
          <w:sz w:val="24"/>
        </w:rPr>
        <w:t xml:space="preserve"> </w:t>
      </w:r>
      <w:r>
        <w:rPr>
          <w:sz w:val="24"/>
        </w:rPr>
        <w:t>Wea</w:t>
      </w:r>
      <w:r w:rsidR="00803D3D">
        <w:rPr>
          <w:sz w:val="24"/>
        </w:rPr>
        <w:t>lth Building</w:t>
      </w:r>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00590778">
        <w:tc>
          <w:tcPr>
            <w:tcW w:w="10188" w:type="dxa"/>
            <w:shd w:val="clear" w:color="auto" w:fill="288546"/>
          </w:tcPr>
          <w:p w14:paraId="3EE2C9D6" w14:textId="77777777" w:rsidR="00986F23" w:rsidRDefault="00986F23">
            <w:pPr>
              <w:spacing w:before="120" w:after="120"/>
              <w:ind w:right="353"/>
              <w:rPr>
                <w:kern w:val="2"/>
                <w:lang w:val="en-GB" w:eastAsia="en-GB"/>
                <w14:ligatures w14:val="standardContextual"/>
              </w:rPr>
            </w:pPr>
            <w:r>
              <w:rPr>
                <w:b/>
                <w:bCs/>
                <w:color w:val="FFFFFF"/>
                <w:sz w:val="24"/>
                <w:szCs w:val="24"/>
              </w:rPr>
              <w:t>Special requirements of the post</w:t>
            </w:r>
          </w:p>
          <w:p w14:paraId="2500875F" w14:textId="776A2A39" w:rsidR="00590778" w:rsidRPr="00590778" w:rsidRDefault="00590778" w:rsidP="00590778">
            <w:pPr>
              <w:tabs>
                <w:tab w:val="left" w:pos="696"/>
                <w:tab w:val="left" w:pos="698"/>
                <w:tab w:val="left" w:pos="2291"/>
              </w:tabs>
              <w:spacing w:before="120" w:after="120"/>
              <w:ind w:right="353"/>
              <w:rPr>
                <w:color w:val="FFFFFF" w:themeColor="background1"/>
                <w:sz w:val="24"/>
              </w:rPr>
            </w:pPr>
          </w:p>
        </w:tc>
      </w:tr>
      <w:tr w:rsidR="00590778" w14:paraId="1704289F" w14:textId="77777777" w:rsidTr="00590778">
        <w:tc>
          <w:tcPr>
            <w:tcW w:w="10188" w:type="dxa"/>
          </w:tcPr>
          <w:p w14:paraId="4D00CABC" w14:textId="77777777" w:rsidR="00590778" w:rsidRDefault="00590778" w:rsidP="00590778">
            <w:pPr>
              <w:pStyle w:val="TableParagraph"/>
              <w:spacing w:before="120" w:after="120"/>
              <w:ind w:left="115"/>
              <w:rPr>
                <w:sz w:val="24"/>
              </w:rPr>
            </w:pPr>
            <w:r>
              <w:rPr>
                <w:sz w:val="24"/>
              </w:rPr>
              <w:t>Workstyle:</w:t>
            </w:r>
            <w:r>
              <w:rPr>
                <w:spacing w:val="-4"/>
                <w:sz w:val="24"/>
              </w:rPr>
              <w:t xml:space="preserve"> </w:t>
            </w:r>
            <w:r>
              <w:rPr>
                <w:sz w:val="24"/>
              </w:rPr>
              <w:t>Roaming</w:t>
            </w:r>
            <w:r>
              <w:rPr>
                <w:spacing w:val="-1"/>
                <w:sz w:val="24"/>
              </w:rPr>
              <w:t xml:space="preserve"> </w:t>
            </w:r>
            <w:r>
              <w:rPr>
                <w:sz w:val="24"/>
              </w:rPr>
              <w:t>(Medium</w:t>
            </w:r>
            <w:r>
              <w:rPr>
                <w:spacing w:val="-3"/>
                <w:sz w:val="24"/>
              </w:rPr>
              <w:t xml:space="preserve"> </w:t>
            </w:r>
            <w:r>
              <w:rPr>
                <w:sz w:val="24"/>
              </w:rPr>
              <w:t>presence,</w:t>
            </w:r>
            <w:r>
              <w:rPr>
                <w:spacing w:val="-5"/>
                <w:sz w:val="24"/>
              </w:rPr>
              <w:t xml:space="preserve"> </w:t>
            </w:r>
            <w:r>
              <w:rPr>
                <w:sz w:val="24"/>
              </w:rPr>
              <w:t>two</w:t>
            </w:r>
            <w:r>
              <w:rPr>
                <w:spacing w:val="-3"/>
                <w:sz w:val="24"/>
              </w:rPr>
              <w:t xml:space="preserve"> </w:t>
            </w:r>
            <w:r>
              <w:rPr>
                <w:sz w:val="24"/>
              </w:rPr>
              <w:t>days</w:t>
            </w:r>
            <w:r>
              <w:rPr>
                <w:spacing w:val="-4"/>
                <w:sz w:val="24"/>
              </w:rPr>
              <w:t xml:space="preserve"> </w:t>
            </w:r>
            <w:r>
              <w:rPr>
                <w:sz w:val="24"/>
              </w:rPr>
              <w:t>a</w:t>
            </w:r>
            <w:r>
              <w:rPr>
                <w:spacing w:val="-1"/>
                <w:sz w:val="24"/>
              </w:rPr>
              <w:t xml:space="preserve"> </w:t>
            </w:r>
            <w:r>
              <w:rPr>
                <w:spacing w:val="-2"/>
                <w:sz w:val="24"/>
              </w:rPr>
              <w:t>week)</w:t>
            </w:r>
          </w:p>
          <w:p w14:paraId="326E667D" w14:textId="77777777" w:rsidR="00590778" w:rsidRDefault="00590778" w:rsidP="00590778">
            <w:pPr>
              <w:pStyle w:val="TableParagraph"/>
              <w:numPr>
                <w:ilvl w:val="0"/>
                <w:numId w:val="1"/>
              </w:numPr>
              <w:tabs>
                <w:tab w:val="left" w:pos="679"/>
                <w:tab w:val="left" w:pos="681"/>
              </w:tabs>
              <w:spacing w:before="120" w:after="120"/>
              <w:ind w:right="234"/>
              <w:rPr>
                <w:sz w:val="24"/>
              </w:rPr>
            </w:pPr>
            <w:r>
              <w:rPr>
                <w:sz w:val="24"/>
              </w:rPr>
              <w:t>Colleagues whose activities are a mix of remotely and periodic onsite work and/or meetings</w:t>
            </w:r>
            <w:r>
              <w:rPr>
                <w:spacing w:val="-3"/>
                <w:sz w:val="24"/>
              </w:rPr>
              <w:t xml:space="preserve"> </w:t>
            </w:r>
            <w:r>
              <w:rPr>
                <w:sz w:val="24"/>
              </w:rPr>
              <w:t>with</w:t>
            </w:r>
            <w:r>
              <w:rPr>
                <w:spacing w:val="-2"/>
                <w:sz w:val="24"/>
              </w:rPr>
              <w:t xml:space="preserve"> </w:t>
            </w:r>
            <w:r>
              <w:rPr>
                <w:sz w:val="24"/>
              </w:rPr>
              <w:t>third</w:t>
            </w:r>
            <w:r>
              <w:rPr>
                <w:spacing w:val="-4"/>
                <w:sz w:val="24"/>
              </w:rPr>
              <w:t xml:space="preserve"> </w:t>
            </w:r>
            <w:r>
              <w:rPr>
                <w:sz w:val="24"/>
              </w:rPr>
              <w:t>parties</w:t>
            </w:r>
            <w:r>
              <w:rPr>
                <w:spacing w:val="-3"/>
                <w:sz w:val="24"/>
              </w:rPr>
              <w:t xml:space="preserve"> </w:t>
            </w:r>
            <w:r>
              <w:rPr>
                <w:sz w:val="24"/>
              </w:rPr>
              <w:t>and</w:t>
            </w:r>
            <w:r>
              <w:rPr>
                <w:spacing w:val="-2"/>
                <w:sz w:val="24"/>
              </w:rPr>
              <w:t xml:space="preserve"> </w:t>
            </w:r>
            <w:r>
              <w:rPr>
                <w:sz w:val="24"/>
              </w:rPr>
              <w:t>businesses,</w:t>
            </w:r>
            <w:r>
              <w:rPr>
                <w:spacing w:val="-2"/>
                <w:sz w:val="24"/>
              </w:rPr>
              <w:t xml:space="preserve"> </w:t>
            </w:r>
            <w:r>
              <w:rPr>
                <w:sz w:val="24"/>
              </w:rPr>
              <w:t>going</w:t>
            </w:r>
            <w:r>
              <w:rPr>
                <w:spacing w:val="-4"/>
                <w:sz w:val="24"/>
              </w:rPr>
              <w:t xml:space="preserve"> </w:t>
            </w:r>
            <w:r>
              <w:rPr>
                <w:sz w:val="24"/>
              </w:rPr>
              <w:t>on</w:t>
            </w:r>
            <w:r>
              <w:rPr>
                <w:spacing w:val="-2"/>
                <w:sz w:val="24"/>
              </w:rPr>
              <w:t xml:space="preserve"> </w:t>
            </w:r>
            <w:r>
              <w:rPr>
                <w:sz w:val="24"/>
              </w:rPr>
              <w:t>site</w:t>
            </w:r>
            <w:r>
              <w:rPr>
                <w:spacing w:val="-4"/>
                <w:sz w:val="24"/>
              </w:rPr>
              <w:t xml:space="preserve"> </w:t>
            </w:r>
            <w:r>
              <w:rPr>
                <w:sz w:val="24"/>
              </w:rPr>
              <w:t>visits,</w:t>
            </w:r>
            <w:r>
              <w:rPr>
                <w:spacing w:val="-2"/>
                <w:sz w:val="24"/>
              </w:rPr>
              <w:t xml:space="preserve"> </w:t>
            </w:r>
            <w:r>
              <w:rPr>
                <w:sz w:val="24"/>
              </w:rPr>
              <w:t>and</w:t>
            </w:r>
            <w:r>
              <w:rPr>
                <w:spacing w:val="-4"/>
                <w:sz w:val="24"/>
              </w:rPr>
              <w:t xml:space="preserve"> </w:t>
            </w:r>
            <w:r>
              <w:rPr>
                <w:sz w:val="24"/>
              </w:rPr>
              <w:t>occasional</w:t>
            </w:r>
            <w:r>
              <w:rPr>
                <w:spacing w:val="-3"/>
                <w:sz w:val="24"/>
              </w:rPr>
              <w:t xml:space="preserve"> </w:t>
            </w:r>
            <w:r>
              <w:rPr>
                <w:sz w:val="24"/>
              </w:rPr>
              <w:t xml:space="preserve">resident </w:t>
            </w:r>
            <w:r>
              <w:rPr>
                <w:spacing w:val="-2"/>
                <w:sz w:val="24"/>
              </w:rPr>
              <w:t>engagement</w:t>
            </w:r>
          </w:p>
          <w:p w14:paraId="484B979C" w14:textId="29E9E60C" w:rsidR="00590778" w:rsidRPr="00590778" w:rsidRDefault="00590778" w:rsidP="00803D3D">
            <w:pPr>
              <w:pStyle w:val="ListParagraph"/>
              <w:tabs>
                <w:tab w:val="left" w:pos="696"/>
                <w:tab w:val="left" w:pos="698"/>
                <w:tab w:val="left" w:pos="2291"/>
              </w:tabs>
              <w:spacing w:before="120" w:after="120"/>
              <w:ind w:left="720" w:right="353" w:firstLine="0"/>
              <w:rPr>
                <w:sz w:val="24"/>
              </w:rPr>
            </w:pPr>
          </w:p>
        </w:tc>
      </w:tr>
      <w:tr w:rsidR="00590778" w14:paraId="5FCBA1D9" w14:textId="77777777" w:rsidTr="00590778">
        <w:tc>
          <w:tcPr>
            <w:tcW w:w="10188" w:type="dxa"/>
          </w:tcPr>
          <w:p w14:paraId="6A41F168" w14:textId="77777777" w:rsidR="00986F23" w:rsidRDefault="00986F23">
            <w:pPr>
              <w:spacing w:before="120" w:after="120"/>
              <w:ind w:right="353"/>
              <w:rPr>
                <w:kern w:val="2"/>
                <w:lang w:val="en-GB" w:eastAsia="en-GB"/>
                <w14:ligatures w14:val="standardContextual"/>
              </w:rPr>
            </w:pPr>
            <w:r>
              <w:rPr>
                <w:sz w:val="24"/>
                <w:szCs w:val="24"/>
              </w:rPr>
              <w:t>This post requires an enhanced DBS check.</w:t>
            </w:r>
          </w:p>
          <w:p w14:paraId="15971349" w14:textId="61397390" w:rsidR="00590778" w:rsidRDefault="00590778" w:rsidP="00986F23">
            <w:pPr>
              <w:rPr>
                <w:sz w:val="24"/>
              </w:rPr>
            </w:pPr>
          </w:p>
        </w:tc>
      </w:tr>
      <w:tr w:rsidR="00590778" w14:paraId="63681ABD" w14:textId="77777777" w:rsidTr="00590778">
        <w:tc>
          <w:tcPr>
            <w:tcW w:w="10188" w:type="dxa"/>
          </w:tcPr>
          <w:p w14:paraId="220CE2DE" w14:textId="11CF95DF" w:rsidR="00590778" w:rsidRDefault="00590778" w:rsidP="00986F23">
            <w:pPr>
              <w:rPr>
                <w:sz w:val="24"/>
              </w:rPr>
            </w:pPr>
          </w:p>
        </w:tc>
      </w:tr>
      <w:tr w:rsidR="00590778" w14:paraId="676DF96C" w14:textId="77777777" w:rsidTr="00590778">
        <w:tc>
          <w:tcPr>
            <w:tcW w:w="10188" w:type="dxa"/>
          </w:tcPr>
          <w:p w14:paraId="2BD6B86D" w14:textId="71720616" w:rsidR="00590778" w:rsidRDefault="00590778" w:rsidP="00590778">
            <w:pPr>
              <w:tabs>
                <w:tab w:val="left" w:pos="696"/>
                <w:tab w:val="left" w:pos="698"/>
                <w:tab w:val="left" w:pos="2291"/>
              </w:tabs>
              <w:spacing w:before="120" w:after="120"/>
              <w:ind w:right="353"/>
              <w:rPr>
                <w:sz w:val="24"/>
              </w:rPr>
            </w:pPr>
            <w:r w:rsidRPr="00590778">
              <w:rPr>
                <w:sz w:val="24"/>
              </w:rPr>
              <w:t>This post is subject to the council’s declaration of interest procedure</w:t>
            </w:r>
          </w:p>
        </w:tc>
      </w:tr>
      <w:tr w:rsidR="00590778" w14:paraId="1795CE2C" w14:textId="77777777" w:rsidTr="00590778">
        <w:tc>
          <w:tcPr>
            <w:tcW w:w="10188" w:type="dxa"/>
          </w:tcPr>
          <w:p w14:paraId="5417293C" w14:textId="22219B8B" w:rsidR="00590778" w:rsidRPr="00590778" w:rsidRDefault="00590778" w:rsidP="00986F23">
            <w:pPr>
              <w:rPr>
                <w:sz w:val="24"/>
              </w:rPr>
            </w:pP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0712A4">
      <w:pPr>
        <w:pStyle w:val="Heading1"/>
        <w:spacing w:before="242"/>
        <w:rPr>
          <w:spacing w:val="-4"/>
        </w:rPr>
      </w:pPr>
      <w:bookmarkStart w:id="1" w:name="Overview_of_the_role"/>
      <w:bookmarkEnd w:id="1"/>
      <w:r>
        <w:lastRenderedPageBreak/>
        <w:t>Overview</w:t>
      </w:r>
      <w:r>
        <w:rPr>
          <w:spacing w:val="-2"/>
        </w:rPr>
        <w:t xml:space="preserve"> </w:t>
      </w:r>
      <w:r>
        <w:t>of</w:t>
      </w:r>
      <w:r>
        <w:rPr>
          <w:spacing w:val="-4"/>
        </w:rPr>
        <w:t xml:space="preserve"> </w:t>
      </w:r>
      <w:r>
        <w:t>the</w:t>
      </w:r>
      <w:r>
        <w:rPr>
          <w:spacing w:val="-2"/>
        </w:rPr>
        <w:t xml:space="preserve"> </w:t>
      </w:r>
      <w:r>
        <w:rPr>
          <w:spacing w:val="-4"/>
        </w:rPr>
        <w:t>role</w:t>
      </w:r>
    </w:p>
    <w:p w14:paraId="34FF1902" w14:textId="77777777" w:rsidR="00986F23" w:rsidRDefault="00986F23">
      <w:pPr>
        <w:pStyle w:val="BodyText2"/>
        <w:rPr>
          <w:kern w:val="2"/>
          <w:lang w:val="en-GB" w:eastAsia="en-GB"/>
          <w14:ligatures w14:val="standardContextual"/>
        </w:rPr>
      </w:pPr>
      <w:bookmarkStart w:id="2" w:name="Key_responsibilities"/>
      <w:bookmarkEnd w:id="2"/>
      <w:r>
        <w:t>The Senior Progress Advisor is responsible for leading targeted progression and participation support for Islington young people aged 16 to 18, with a particular focus on those who are at risk of becoming, or who are, not in education, employment or training (NEET).</w:t>
      </w:r>
    </w:p>
    <w:p w14:paraId="4E353F6A" w14:textId="66708302" w:rsidR="00986F23" w:rsidRDefault="00986F23">
      <w:pPr>
        <w:pStyle w:val="BodyText2"/>
        <w:rPr>
          <w:kern w:val="2"/>
          <w:lang w:val="en-GB" w:eastAsia="en-GB"/>
          <w14:ligatures w14:val="standardContextual"/>
        </w:rPr>
      </w:pPr>
      <w:r>
        <w:t xml:space="preserve">Working under the direction of the </w:t>
      </w:r>
      <w:r w:rsidR="00A0094D">
        <w:t>Head of Employment Service</w:t>
      </w:r>
      <w:r>
        <w:t>, the postholder leads a small team delivering casework, advice, coordination and follow-up to support young people to make successful transitions into and sustain participation in post-16 education, employment or training. The role contributes to the council’s duties under the Education and Skills Act 2008 to encourage, enable and assist participation.</w:t>
      </w:r>
    </w:p>
    <w:p w14:paraId="08D510D3" w14:textId="77777777" w:rsidR="00986F23" w:rsidRDefault="00986F23">
      <w:pPr>
        <w:pStyle w:val="BodyText2"/>
        <w:rPr>
          <w:kern w:val="2"/>
          <w:lang w:val="en-GB" w:eastAsia="en-GB"/>
          <w14:ligatures w14:val="standardContextual"/>
        </w:rPr>
      </w:pPr>
      <w:r>
        <w:t>The postholder will supervise staff, oversee caseload management, support quality and consistency of practice, maintain oversight of records and outcomes, and work closely with schools, colleges, training providers and internal services to improve progression and participation outcomes for young people in Islington.</w:t>
      </w:r>
    </w:p>
    <w:p w14:paraId="40E1C5D0" w14:textId="77777777" w:rsidR="007973AA" w:rsidRDefault="000712A4">
      <w:pPr>
        <w:pStyle w:val="Heading1"/>
        <w:spacing w:before="241"/>
      </w:pPr>
      <w:r>
        <w:t>Key</w:t>
      </w:r>
      <w:r>
        <w:rPr>
          <w:spacing w:val="-1"/>
        </w:rPr>
        <w:t xml:space="preserve"> </w:t>
      </w:r>
      <w:r>
        <w:rPr>
          <w:spacing w:val="-2"/>
        </w:rPr>
        <w:t>responsibilities</w:t>
      </w:r>
    </w:p>
    <w:p w14:paraId="39DAEB4C" w14:textId="77777777" w:rsidR="00986F23" w:rsidRDefault="00986F23">
      <w:pPr>
        <w:pStyle w:val="BodyText"/>
        <w:spacing w:before="238"/>
        <w:ind w:left="132"/>
        <w:rPr>
          <w:kern w:val="2"/>
          <w:lang w:val="en-GB" w:eastAsia="en-GB"/>
          <w14:ligatures w14:val="standardContextual"/>
        </w:rPr>
      </w:pPr>
      <w:r>
        <w:t>The main duties of the role are set out below:</w:t>
      </w:r>
    </w:p>
    <w:p w14:paraId="620EB8FA" w14:textId="77777777" w:rsidR="00986F23" w:rsidRDefault="00986F23" w:rsidP="00986F23">
      <w:pPr>
        <w:pStyle w:val="BodyText"/>
        <w:widowControl/>
        <w:numPr>
          <w:ilvl w:val="0"/>
          <w:numId w:val="6"/>
        </w:numPr>
        <w:rPr>
          <w:kern w:val="2"/>
          <w:lang w:val="en-GB" w:eastAsia="en-GB"/>
          <w14:ligatures w14:val="standardContextual"/>
        </w:rPr>
      </w:pPr>
      <w:r>
        <w:t>Take responsibility for promoting and safeguarding the welfare of children and young people, and ensure that supervised staff work in line with council safeguarding policies and procedures.</w:t>
      </w:r>
    </w:p>
    <w:p w14:paraId="55917EF2" w14:textId="77777777" w:rsidR="00986F23" w:rsidRDefault="00986F23" w:rsidP="00986F23">
      <w:pPr>
        <w:pStyle w:val="BodyText"/>
        <w:widowControl/>
        <w:numPr>
          <w:ilvl w:val="0"/>
          <w:numId w:val="6"/>
        </w:numPr>
        <w:rPr>
          <w:kern w:val="2"/>
          <w:lang w:val="en-GB" w:eastAsia="en-GB"/>
          <w14:ligatures w14:val="standardContextual"/>
        </w:rPr>
      </w:pPr>
      <w:r>
        <w:t>Provide day-to-day supervision, support and direction to a team of 5 staff, allocating work, monitoring performance and promoting high standards of practice.</w:t>
      </w:r>
    </w:p>
    <w:p w14:paraId="5612685E" w14:textId="77777777" w:rsidR="00986F23" w:rsidRDefault="00986F23" w:rsidP="00986F23">
      <w:pPr>
        <w:pStyle w:val="BodyText"/>
        <w:widowControl/>
        <w:numPr>
          <w:ilvl w:val="0"/>
          <w:numId w:val="6"/>
        </w:numPr>
        <w:rPr>
          <w:kern w:val="2"/>
          <w:lang w:val="en-GB" w:eastAsia="en-GB"/>
          <w14:ligatures w14:val="standardContextual"/>
        </w:rPr>
      </w:pPr>
      <w:r>
        <w:t>Oversee the management of caseloads for young people aged 16 to 18, ensuring timely interventions, appropriate support planning and effective progression outcomes.</w:t>
      </w:r>
    </w:p>
    <w:p w14:paraId="2B165A1C" w14:textId="77777777" w:rsidR="00986F23" w:rsidRDefault="00986F23" w:rsidP="00986F23">
      <w:pPr>
        <w:pStyle w:val="BodyText"/>
        <w:widowControl/>
        <w:numPr>
          <w:ilvl w:val="0"/>
          <w:numId w:val="6"/>
        </w:numPr>
        <w:rPr>
          <w:kern w:val="2"/>
          <w:lang w:val="en-GB" w:eastAsia="en-GB"/>
          <w14:ligatures w14:val="standardContextual"/>
        </w:rPr>
      </w:pPr>
      <w:r>
        <w:t>Support staff to identify young people who are at risk of becoming NEET or who are already NEET, assess support needs and agree practical action plans to promote participation.</w:t>
      </w:r>
    </w:p>
    <w:p w14:paraId="288D3CD7" w14:textId="77777777" w:rsidR="00986F23" w:rsidRDefault="00986F23" w:rsidP="00986F23">
      <w:pPr>
        <w:pStyle w:val="BodyText"/>
        <w:widowControl/>
        <w:numPr>
          <w:ilvl w:val="0"/>
          <w:numId w:val="6"/>
        </w:numPr>
        <w:rPr>
          <w:kern w:val="2"/>
          <w:lang w:val="en-GB" w:eastAsia="en-GB"/>
          <w14:ligatures w14:val="standardContextual"/>
        </w:rPr>
      </w:pPr>
      <w:r>
        <w:t>Build effective working relationships with young people, parents or carers, schools, colleges, training providers and partner agencies to remove barriers to participation and secure appropriate opportunities.</w:t>
      </w:r>
    </w:p>
    <w:p w14:paraId="38720009" w14:textId="77777777" w:rsidR="00986F23" w:rsidRDefault="00986F23" w:rsidP="00986F23">
      <w:pPr>
        <w:pStyle w:val="BodyText"/>
        <w:widowControl/>
        <w:numPr>
          <w:ilvl w:val="0"/>
          <w:numId w:val="6"/>
        </w:numPr>
        <w:rPr>
          <w:kern w:val="2"/>
          <w:lang w:val="en-GB" w:eastAsia="en-GB"/>
          <w14:ligatures w14:val="standardContextual"/>
        </w:rPr>
      </w:pPr>
      <w:r>
        <w:t>Maintain oversight of case records, data quality and outcome information on relevant systems, ensuring accurate reporting and compliance with statutory and local requirements.</w:t>
      </w:r>
    </w:p>
    <w:p w14:paraId="504D808D" w14:textId="77777777" w:rsidR="00986F23" w:rsidRDefault="00986F23" w:rsidP="00986F23">
      <w:pPr>
        <w:pStyle w:val="BodyText"/>
        <w:widowControl/>
        <w:numPr>
          <w:ilvl w:val="0"/>
          <w:numId w:val="6"/>
        </w:numPr>
        <w:rPr>
          <w:kern w:val="2"/>
          <w:lang w:val="en-GB" w:eastAsia="en-GB"/>
          <w14:ligatures w14:val="standardContextual"/>
        </w:rPr>
      </w:pPr>
      <w:r>
        <w:t>Coordinate team contributions to tracking young people’s intended and actual destinations, including follow-up activity linked to the September Guarantee, annual activity surveys and other statutory or local returns.</w:t>
      </w:r>
    </w:p>
    <w:p w14:paraId="4B251768" w14:textId="77777777" w:rsidR="00986F23" w:rsidRDefault="00986F23" w:rsidP="00986F23">
      <w:pPr>
        <w:pStyle w:val="BodyText"/>
        <w:widowControl/>
        <w:numPr>
          <w:ilvl w:val="0"/>
          <w:numId w:val="6"/>
        </w:numPr>
        <w:rPr>
          <w:kern w:val="2"/>
          <w:lang w:val="en-GB" w:eastAsia="en-GB"/>
          <w14:ligatures w14:val="standardContextual"/>
        </w:rPr>
      </w:pPr>
      <w:r>
        <w:lastRenderedPageBreak/>
        <w:t>Support staff to provide high-quality information, advice and guidance, and offer guidance on complex cases, including those involving SEND, care experience or other barriers to participation.</w:t>
      </w:r>
    </w:p>
    <w:p w14:paraId="5A103CFE" w14:textId="77777777" w:rsidR="00986F23" w:rsidRDefault="00986F23" w:rsidP="00986F23">
      <w:pPr>
        <w:pStyle w:val="BodyText"/>
        <w:widowControl/>
        <w:numPr>
          <w:ilvl w:val="0"/>
          <w:numId w:val="6"/>
        </w:numPr>
        <w:rPr>
          <w:kern w:val="2"/>
          <w:lang w:val="en-GB" w:eastAsia="en-GB"/>
          <w14:ligatures w14:val="standardContextual"/>
        </w:rPr>
      </w:pPr>
      <w:r>
        <w:t>Contribute to team targets, service improvement and quality assurance by monitoring performance, identifying issues and supporting continuous improvement in practice.</w:t>
      </w:r>
    </w:p>
    <w:p w14:paraId="3ABEAAC8" w14:textId="0A7232B7" w:rsidR="00986F23" w:rsidRPr="00986F23" w:rsidRDefault="00986F23" w:rsidP="00986F23">
      <w:pPr>
        <w:pStyle w:val="BodyText"/>
        <w:widowControl/>
        <w:numPr>
          <w:ilvl w:val="0"/>
          <w:numId w:val="6"/>
        </w:numPr>
        <w:rPr>
          <w:kern w:val="2"/>
          <w:lang w:val="en-GB" w:eastAsia="en-GB"/>
          <w14:ligatures w14:val="standardContextual"/>
        </w:rPr>
      </w:pPr>
      <w:r>
        <w:t>Undertake direct work, outreach and partnership activity where required, and ensure that staff carry out engagement activity safely and in line with lone working procedures.</w:t>
      </w:r>
    </w:p>
    <w:p w14:paraId="40E1C5D2" w14:textId="5F4448B4" w:rsidR="007973AA" w:rsidRDefault="000712A4" w:rsidP="00EA1533">
      <w:pPr>
        <w:tabs>
          <w:tab w:val="left" w:pos="696"/>
          <w:tab w:val="left" w:pos="698"/>
        </w:tabs>
        <w:spacing w:before="240"/>
        <w:ind w:right="116"/>
        <w:rPr>
          <w:sz w:val="24"/>
        </w:rPr>
      </w:pPr>
      <w:r w:rsidRPr="00EA1533">
        <w:rPr>
          <w:b/>
          <w:spacing w:val="-3"/>
          <w:sz w:val="24"/>
        </w:rPr>
        <w:t xml:space="preserve"> </w:t>
      </w:r>
      <w:r w:rsidRPr="00EA1533">
        <w:rPr>
          <w:sz w:val="24"/>
        </w:rPr>
        <w:t>Any</w:t>
      </w:r>
      <w:r w:rsidRPr="00EA1533">
        <w:rPr>
          <w:spacing w:val="-4"/>
          <w:sz w:val="24"/>
        </w:rPr>
        <w:t xml:space="preserve"> </w:t>
      </w:r>
      <w:r w:rsidRPr="00EA1533">
        <w:rPr>
          <w:sz w:val="24"/>
        </w:rPr>
        <w:t>additional</w:t>
      </w:r>
      <w:r w:rsidRPr="00EA1533">
        <w:rPr>
          <w:spacing w:val="-5"/>
          <w:sz w:val="24"/>
        </w:rPr>
        <w:t xml:space="preserve"> </w:t>
      </w:r>
      <w:r w:rsidRPr="00EA1533">
        <w:rPr>
          <w:sz w:val="24"/>
        </w:rPr>
        <w:t>duties</w:t>
      </w:r>
      <w:r w:rsidRPr="00EA1533">
        <w:rPr>
          <w:spacing w:val="-4"/>
          <w:sz w:val="24"/>
        </w:rPr>
        <w:t xml:space="preserve"> </w:t>
      </w:r>
      <w:r w:rsidRPr="00EA1533">
        <w:rPr>
          <w:sz w:val="24"/>
        </w:rPr>
        <w:t>consistent</w:t>
      </w:r>
      <w:r w:rsidRPr="00EA1533">
        <w:rPr>
          <w:spacing w:val="-1"/>
          <w:sz w:val="24"/>
        </w:rPr>
        <w:t xml:space="preserve"> </w:t>
      </w:r>
      <w:r w:rsidRPr="00EA1533">
        <w:rPr>
          <w:sz w:val="24"/>
        </w:rPr>
        <w:t>with</w:t>
      </w:r>
      <w:r w:rsidRPr="00EA1533">
        <w:rPr>
          <w:spacing w:val="-1"/>
          <w:sz w:val="24"/>
        </w:rPr>
        <w:t xml:space="preserve"> </w:t>
      </w:r>
      <w:r w:rsidRPr="00EA1533">
        <w:rPr>
          <w:sz w:val="24"/>
        </w:rPr>
        <w:t>the</w:t>
      </w:r>
      <w:r w:rsidRPr="00EA1533">
        <w:rPr>
          <w:spacing w:val="-3"/>
          <w:sz w:val="24"/>
        </w:rPr>
        <w:t xml:space="preserve"> </w:t>
      </w:r>
      <w:r w:rsidRPr="00EA1533">
        <w:rPr>
          <w:sz w:val="24"/>
        </w:rPr>
        <w:t>grade</w:t>
      </w:r>
      <w:r w:rsidRPr="00EA1533">
        <w:rPr>
          <w:spacing w:val="-1"/>
          <w:sz w:val="24"/>
        </w:rPr>
        <w:t xml:space="preserve"> </w:t>
      </w:r>
      <w:r w:rsidRPr="00EA1533">
        <w:rPr>
          <w:sz w:val="24"/>
        </w:rPr>
        <w:t>and</w:t>
      </w:r>
      <w:r w:rsidRPr="00EA1533">
        <w:rPr>
          <w:spacing w:val="-1"/>
          <w:sz w:val="24"/>
        </w:rPr>
        <w:t xml:space="preserve"> </w:t>
      </w:r>
      <w:r w:rsidRPr="00EA1533">
        <w:rPr>
          <w:sz w:val="24"/>
        </w:rPr>
        <w:t>level</w:t>
      </w:r>
      <w:r w:rsidRPr="00EA1533">
        <w:rPr>
          <w:spacing w:val="-2"/>
          <w:sz w:val="24"/>
        </w:rPr>
        <w:t xml:space="preserve"> </w:t>
      </w:r>
      <w:r w:rsidRPr="00EA1533">
        <w:rPr>
          <w:sz w:val="24"/>
        </w:rPr>
        <w:t>of</w:t>
      </w:r>
      <w:r w:rsidRPr="00EA1533">
        <w:rPr>
          <w:spacing w:val="-4"/>
          <w:sz w:val="24"/>
        </w:rPr>
        <w:t xml:space="preserve"> </w:t>
      </w:r>
      <w:r w:rsidRPr="00EA1533">
        <w:rPr>
          <w:sz w:val="24"/>
        </w:rPr>
        <w:t>responsibility</w:t>
      </w:r>
      <w:r w:rsidRPr="00EA1533">
        <w:rPr>
          <w:spacing w:val="-2"/>
          <w:sz w:val="24"/>
        </w:rPr>
        <w:t xml:space="preserve"> </w:t>
      </w:r>
      <w:r w:rsidRPr="00EA1533">
        <w:rPr>
          <w:sz w:val="24"/>
        </w:rPr>
        <w:t>of this position, for which the holder possesses the required experience and/or training.</w:t>
      </w:r>
    </w:p>
    <w:p w14:paraId="3810DDA2" w14:textId="77777777" w:rsidR="00EA1533" w:rsidRPr="00EA1533" w:rsidRDefault="00EA1533" w:rsidP="00EA1533">
      <w:pPr>
        <w:tabs>
          <w:tab w:val="left" w:pos="696"/>
          <w:tab w:val="left" w:pos="698"/>
        </w:tabs>
        <w:spacing w:before="240"/>
        <w:ind w:right="116"/>
        <w:rPr>
          <w:sz w:val="24"/>
        </w:rPr>
      </w:pPr>
    </w:p>
    <w:p w14:paraId="658EE03D" w14:textId="77777777" w:rsidR="00986F23" w:rsidRDefault="00986F23">
      <w:pPr>
        <w:pStyle w:val="BodyText"/>
        <w:spacing w:before="242"/>
        <w:ind w:left="132" w:right="202"/>
        <w:rPr>
          <w:kern w:val="2"/>
          <w:lang w:val="en-GB" w:eastAsia="en-GB"/>
          <w14:ligatures w14:val="standardContextual"/>
        </w:rPr>
      </w:pPr>
      <w:bookmarkStart w:id="3" w:name="Budget_responsibilities_(Delete_if_not_r"/>
      <w:bookmarkEnd w:id="3"/>
      <w:r>
        <w:t>Ensure compliance with legal, regulatory and council policy requirements, including GDPR, safeguarding, health and safety, information governance and the employee code of conduct, identifying risks and escalating concerns where appropriate.</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4" w:name="Person_specification"/>
      <w:bookmarkEnd w:id="4"/>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5" w:name="Essential_and_desirable_criteria"/>
      <w:bookmarkEnd w:id="5"/>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0FA8952E" w14:textId="77777777" w:rsidR="00986F23" w:rsidRDefault="00986F23">
      <w:pPr>
        <w:spacing w:before="240"/>
        <w:ind w:left="132"/>
        <w:rPr>
          <w:kern w:val="2"/>
          <w:lang w:val="en-GB" w:eastAsia="en-GB"/>
          <w14:ligatures w14:val="standardContextual"/>
        </w:rPr>
      </w:pPr>
      <w:bookmarkStart w:id="6" w:name="Knowledge,_experience,_and_skills_(No_mo"/>
      <w:bookmarkEnd w:id="6"/>
      <w:r>
        <w:rPr>
          <w:b/>
          <w:bCs/>
          <w:sz w:val="24"/>
          <w:szCs w:val="24"/>
        </w:rPr>
        <w:t>Knowledge, experience and skills</w:t>
      </w:r>
    </w:p>
    <w:p w14:paraId="40E1C5DE" w14:textId="77777777" w:rsidR="007973AA" w:rsidRDefault="007973AA">
      <w:pPr>
        <w:pStyle w:val="BodyText"/>
        <w:spacing w:before="4"/>
        <w:rPr>
          <w:b/>
          <w:sz w:val="10"/>
        </w:rPr>
      </w:pP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tcBorders>
              <w:top w:val="single" w:sz="4" w:space="0" w:color="000000"/>
              <w:bottom w:val="single" w:sz="4" w:space="0" w:color="000000"/>
            </w:tcBorders>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tcBorders>
              <w:top w:val="single" w:sz="4" w:space="0" w:color="000000"/>
              <w:bottom w:val="single" w:sz="4" w:space="0" w:color="000000"/>
            </w:tcBorders>
            <w:shd w:val="clear" w:color="auto" w:fill="288546"/>
          </w:tcPr>
          <w:p w14:paraId="69E9E88D" w14:textId="77777777" w:rsidR="00986F23" w:rsidRDefault="00986F23">
            <w:pPr>
              <w:pStyle w:val="TableParagraph"/>
              <w:ind w:left="281"/>
              <w:rPr>
                <w:kern w:val="2"/>
                <w:lang w:val="en-GB" w:eastAsia="en-GB"/>
                <w14:ligatures w14:val="standardContextual"/>
              </w:rPr>
            </w:pPr>
            <w:r>
              <w:rPr>
                <w:b/>
                <w:bCs/>
                <w:color w:val="FFFFFF"/>
                <w:spacing w:val="-2"/>
                <w:sz w:val="24"/>
                <w:szCs w:val="24"/>
              </w:rPr>
              <w:t>Essential/desirable</w:t>
            </w:r>
          </w:p>
          <w:p w14:paraId="40E1C5E1" w14:textId="01064DF9" w:rsidR="00D77238" w:rsidRPr="00D77238" w:rsidRDefault="00D77238" w:rsidP="00D77238">
            <w:pPr>
              <w:pStyle w:val="TableParagraph"/>
              <w:ind w:left="281"/>
              <w:rPr>
                <w:b/>
                <w:color w:val="FFFFFF"/>
                <w:spacing w:val="-2"/>
                <w:sz w:val="24"/>
              </w:rPr>
            </w:pPr>
          </w:p>
        </w:tc>
      </w:tr>
      <w:tr w:rsidR="007973AA" w:rsidRPr="00D77238" w14:paraId="40E1C5E6" w14:textId="77777777" w:rsidTr="00986F23">
        <w:trPr>
          <w:trHeight w:val="626"/>
        </w:trPr>
        <w:tc>
          <w:tcPr>
            <w:tcW w:w="845" w:type="dxa"/>
            <w:tcBorders>
              <w:top w:val="nil"/>
              <w:left w:val="nil"/>
              <w:bottom w:val="single" w:sz="8" w:space="0" w:color="000000"/>
              <w:right w:val="nil"/>
            </w:tcBorders>
            <w:tcMar>
              <w:top w:w="0" w:type="dxa"/>
              <w:left w:w="0" w:type="dxa"/>
              <w:bottom w:w="0" w:type="dxa"/>
              <w:right w:w="0" w:type="dxa"/>
            </w:tcMar>
            <w:vAlign w:val="center"/>
            <w:hideMark/>
          </w:tcPr>
          <w:p w14:paraId="40E1C5E3" w14:textId="16D40435" w:rsidR="007973AA" w:rsidRPr="00D77238" w:rsidRDefault="00986F23" w:rsidP="00986F23">
            <w:pPr>
              <w:pStyle w:val="TableParagraph"/>
              <w:spacing w:before="120" w:after="120"/>
              <w:rPr>
                <w:sz w:val="24"/>
                <w:szCs w:val="24"/>
              </w:rPr>
            </w:pPr>
            <w:r>
              <w:rPr>
                <w:sz w:val="24"/>
                <w:szCs w:val="24"/>
              </w:rPr>
              <w:t>1.</w:t>
            </w:r>
          </w:p>
        </w:tc>
        <w:tc>
          <w:tcPr>
            <w:tcW w:w="6118" w:type="dxa"/>
            <w:tcBorders>
              <w:top w:val="nil"/>
              <w:left w:val="nil"/>
              <w:bottom w:val="single" w:sz="8" w:space="0" w:color="000000"/>
              <w:right w:val="nil"/>
            </w:tcBorders>
            <w:tcMar>
              <w:top w:w="0" w:type="dxa"/>
              <w:left w:w="0" w:type="dxa"/>
              <w:bottom w:w="0" w:type="dxa"/>
              <w:right w:w="0" w:type="dxa"/>
            </w:tcMar>
            <w:vAlign w:val="center"/>
            <w:hideMark/>
          </w:tcPr>
          <w:p w14:paraId="40E1C5E4" w14:textId="7DCA4DEF" w:rsidR="007973AA" w:rsidRPr="00D77238" w:rsidRDefault="00986F23" w:rsidP="00986F23">
            <w:pPr>
              <w:pStyle w:val="TableParagraph"/>
              <w:spacing w:before="120" w:after="120"/>
              <w:rPr>
                <w:sz w:val="24"/>
                <w:szCs w:val="24"/>
              </w:rPr>
            </w:pPr>
            <w:r>
              <w:rPr>
                <w:sz w:val="24"/>
                <w:szCs w:val="24"/>
              </w:rPr>
              <w:t>A Level 6/7 qualification in careers guidance, youth support, education, advice and guidance, or equivalent relevant experience.</w:t>
            </w:r>
          </w:p>
        </w:tc>
        <w:tc>
          <w:tcPr>
            <w:tcW w:w="3118" w:type="dxa"/>
            <w:tcBorders>
              <w:top w:val="single" w:sz="4" w:space="0" w:color="000000"/>
              <w:bottom w:val="single" w:sz="4" w:space="0" w:color="000000"/>
            </w:tcBorders>
          </w:tcPr>
          <w:p w14:paraId="40E1C5E5" w14:textId="61049A00" w:rsidR="007973AA" w:rsidRPr="00D77238" w:rsidRDefault="000712A4" w:rsidP="00D77238">
            <w:pPr>
              <w:pStyle w:val="TableParagraph"/>
              <w:spacing w:before="120" w:after="120"/>
              <w:ind w:left="281"/>
              <w:rPr>
                <w:sz w:val="24"/>
                <w:szCs w:val="24"/>
              </w:rPr>
            </w:pPr>
            <w:r w:rsidRPr="00D77238">
              <w:rPr>
                <w:spacing w:val="-2"/>
                <w:sz w:val="24"/>
                <w:szCs w:val="24"/>
              </w:rPr>
              <w:t>Essential</w:t>
            </w:r>
          </w:p>
        </w:tc>
      </w:tr>
      <w:tr w:rsidR="00D77238" w:rsidRPr="00D77238" w14:paraId="540265D6" w14:textId="77777777" w:rsidTr="00986F23">
        <w:trPr>
          <w:trHeight w:val="626"/>
        </w:trPr>
        <w:tc>
          <w:tcPr>
            <w:tcW w:w="845" w:type="dxa"/>
            <w:tcBorders>
              <w:top w:val="single" w:sz="4" w:space="0" w:color="000000"/>
              <w:bottom w:val="single" w:sz="4" w:space="0" w:color="000000"/>
            </w:tcBorders>
          </w:tcPr>
          <w:p w14:paraId="10787079" w14:textId="7B09A69E" w:rsidR="00D77238" w:rsidRPr="00D77238" w:rsidRDefault="00D77238" w:rsidP="00D77238">
            <w:pPr>
              <w:pStyle w:val="TableParagraph"/>
              <w:spacing w:before="120" w:after="120"/>
              <w:ind w:left="122"/>
              <w:rPr>
                <w:spacing w:val="-10"/>
                <w:sz w:val="24"/>
                <w:szCs w:val="24"/>
              </w:rPr>
            </w:pPr>
            <w:r>
              <w:rPr>
                <w:spacing w:val="-10"/>
                <w:sz w:val="24"/>
                <w:szCs w:val="24"/>
              </w:rPr>
              <w:t>2</w:t>
            </w:r>
          </w:p>
        </w:tc>
        <w:tc>
          <w:tcPr>
            <w:tcW w:w="6118" w:type="dxa"/>
            <w:tcBorders>
              <w:top w:val="nil"/>
              <w:left w:val="nil"/>
              <w:bottom w:val="single" w:sz="8" w:space="0" w:color="000000"/>
              <w:right w:val="nil"/>
            </w:tcBorders>
            <w:tcMar>
              <w:top w:w="0" w:type="dxa"/>
              <w:left w:w="0" w:type="dxa"/>
              <w:bottom w:w="0" w:type="dxa"/>
              <w:right w:w="0" w:type="dxa"/>
            </w:tcMar>
            <w:vAlign w:val="center"/>
            <w:hideMark/>
          </w:tcPr>
          <w:p w14:paraId="777F885A" w14:textId="7DA5C87E" w:rsidR="00D77238" w:rsidRPr="00D77238" w:rsidRDefault="00986F23" w:rsidP="00986F23">
            <w:pPr>
              <w:pStyle w:val="TableParagraph"/>
              <w:spacing w:before="120" w:after="120"/>
              <w:rPr>
                <w:sz w:val="24"/>
                <w:szCs w:val="24"/>
              </w:rPr>
            </w:pPr>
            <w:r>
              <w:rPr>
                <w:sz w:val="24"/>
                <w:szCs w:val="24"/>
              </w:rPr>
              <w:t>Experience of working directly with young people, particularly those aged 16 to 18, to support progression into education, employment or training.</w:t>
            </w:r>
          </w:p>
        </w:tc>
        <w:tc>
          <w:tcPr>
            <w:tcW w:w="3118" w:type="dxa"/>
            <w:tcBorders>
              <w:top w:val="single" w:sz="4" w:space="0" w:color="000000"/>
              <w:bottom w:val="single" w:sz="4" w:space="0" w:color="000000"/>
            </w:tcBorders>
          </w:tcPr>
          <w:p w14:paraId="729EDFF3" w14:textId="62951143" w:rsidR="00D77238" w:rsidRPr="00D77238" w:rsidRDefault="00184A32" w:rsidP="00D77238">
            <w:pPr>
              <w:pStyle w:val="TableParagraph"/>
              <w:spacing w:before="120" w:after="120"/>
              <w:ind w:left="281"/>
              <w:rPr>
                <w:spacing w:val="-2"/>
                <w:sz w:val="24"/>
                <w:szCs w:val="24"/>
              </w:rPr>
            </w:pPr>
            <w:r>
              <w:rPr>
                <w:spacing w:val="-2"/>
                <w:sz w:val="24"/>
                <w:szCs w:val="24"/>
              </w:rPr>
              <w:t>Essential</w:t>
            </w:r>
          </w:p>
        </w:tc>
      </w:tr>
      <w:tr w:rsidR="00184A32" w:rsidRPr="00D77238" w14:paraId="459A4D6A" w14:textId="77777777" w:rsidTr="00986F23">
        <w:trPr>
          <w:trHeight w:val="626"/>
        </w:trPr>
        <w:tc>
          <w:tcPr>
            <w:tcW w:w="845" w:type="dxa"/>
            <w:tcBorders>
              <w:top w:val="single" w:sz="4" w:space="0" w:color="000000"/>
              <w:bottom w:val="single" w:sz="4" w:space="0" w:color="000000"/>
            </w:tcBorders>
          </w:tcPr>
          <w:p w14:paraId="3111860E" w14:textId="5A099792" w:rsidR="00184A32" w:rsidRDefault="00184A32" w:rsidP="00D77238">
            <w:pPr>
              <w:pStyle w:val="TableParagraph"/>
              <w:spacing w:before="120" w:after="120"/>
              <w:ind w:left="122"/>
              <w:rPr>
                <w:spacing w:val="-10"/>
                <w:sz w:val="24"/>
                <w:szCs w:val="24"/>
              </w:rPr>
            </w:pPr>
            <w:r>
              <w:rPr>
                <w:spacing w:val="-10"/>
                <w:sz w:val="24"/>
                <w:szCs w:val="24"/>
              </w:rPr>
              <w:t xml:space="preserve">3 </w:t>
            </w:r>
          </w:p>
        </w:tc>
        <w:tc>
          <w:tcPr>
            <w:tcW w:w="6118" w:type="dxa"/>
            <w:tcBorders>
              <w:top w:val="nil"/>
              <w:left w:val="nil"/>
              <w:bottom w:val="single" w:sz="8" w:space="0" w:color="000000"/>
              <w:right w:val="nil"/>
            </w:tcBorders>
            <w:tcMar>
              <w:top w:w="0" w:type="dxa"/>
              <w:left w:w="0" w:type="dxa"/>
              <w:bottom w:w="0" w:type="dxa"/>
              <w:right w:w="0" w:type="dxa"/>
            </w:tcMar>
            <w:vAlign w:val="center"/>
            <w:hideMark/>
          </w:tcPr>
          <w:p w14:paraId="08508A00" w14:textId="3D0EC9BE" w:rsidR="00184A32" w:rsidRDefault="00986F23" w:rsidP="00986F23">
            <w:pPr>
              <w:spacing w:before="60" w:after="60"/>
              <w:rPr>
                <w:sz w:val="24"/>
                <w:szCs w:val="24"/>
              </w:rPr>
            </w:pPr>
            <w:r>
              <w:rPr>
                <w:sz w:val="24"/>
                <w:szCs w:val="24"/>
              </w:rPr>
              <w:t>Experience of maintaining accurate case records and using databases or ICT systems to track participation, interventions and outcomes.</w:t>
            </w:r>
          </w:p>
        </w:tc>
        <w:tc>
          <w:tcPr>
            <w:tcW w:w="3118" w:type="dxa"/>
            <w:tcBorders>
              <w:top w:val="single" w:sz="4" w:space="0" w:color="000000"/>
              <w:bottom w:val="single" w:sz="4" w:space="0" w:color="000000"/>
            </w:tcBorders>
          </w:tcPr>
          <w:p w14:paraId="14CADD59" w14:textId="15EB28C7" w:rsidR="00184A32" w:rsidRDefault="00184A32" w:rsidP="00D77238">
            <w:pPr>
              <w:pStyle w:val="TableParagraph"/>
              <w:spacing w:before="120" w:after="120"/>
              <w:ind w:left="281"/>
              <w:rPr>
                <w:spacing w:val="-2"/>
                <w:sz w:val="24"/>
                <w:szCs w:val="24"/>
              </w:rPr>
            </w:pPr>
            <w:r>
              <w:rPr>
                <w:spacing w:val="-2"/>
                <w:sz w:val="24"/>
                <w:szCs w:val="24"/>
              </w:rPr>
              <w:t xml:space="preserve">Essential </w:t>
            </w:r>
          </w:p>
        </w:tc>
      </w:tr>
      <w:tr w:rsidR="00184A32" w:rsidRPr="00D77238" w14:paraId="6487D9C9" w14:textId="77777777" w:rsidTr="00986F23">
        <w:trPr>
          <w:trHeight w:val="626"/>
        </w:trPr>
        <w:tc>
          <w:tcPr>
            <w:tcW w:w="845" w:type="dxa"/>
            <w:tcBorders>
              <w:top w:val="single" w:sz="4" w:space="0" w:color="000000"/>
              <w:bottom w:val="single" w:sz="4" w:space="0" w:color="000000"/>
            </w:tcBorders>
          </w:tcPr>
          <w:p w14:paraId="08499B14" w14:textId="17FE556E" w:rsidR="00184A32" w:rsidRDefault="00184A32" w:rsidP="00D77238">
            <w:pPr>
              <w:pStyle w:val="TableParagraph"/>
              <w:spacing w:before="120" w:after="120"/>
              <w:ind w:left="122"/>
              <w:rPr>
                <w:spacing w:val="-10"/>
                <w:sz w:val="24"/>
                <w:szCs w:val="24"/>
              </w:rPr>
            </w:pPr>
            <w:r>
              <w:rPr>
                <w:spacing w:val="-10"/>
                <w:sz w:val="24"/>
                <w:szCs w:val="24"/>
              </w:rPr>
              <w:t>4</w:t>
            </w:r>
          </w:p>
        </w:tc>
        <w:tc>
          <w:tcPr>
            <w:tcW w:w="6118" w:type="dxa"/>
            <w:tcBorders>
              <w:top w:val="nil"/>
              <w:left w:val="nil"/>
              <w:bottom w:val="single" w:sz="8" w:space="0" w:color="000000"/>
              <w:right w:val="nil"/>
            </w:tcBorders>
            <w:tcMar>
              <w:top w:w="0" w:type="dxa"/>
              <w:left w:w="0" w:type="dxa"/>
              <w:bottom w:w="0" w:type="dxa"/>
              <w:right w:w="0" w:type="dxa"/>
            </w:tcMar>
            <w:vAlign w:val="center"/>
            <w:hideMark/>
          </w:tcPr>
          <w:p w14:paraId="0ACEFFDF" w14:textId="427B05B1" w:rsidR="002C7B9C" w:rsidRPr="002C7B9C" w:rsidRDefault="00986F23" w:rsidP="00986F23">
            <w:pPr>
              <w:spacing w:before="60" w:after="60"/>
              <w:rPr>
                <w:bCs/>
                <w:sz w:val="24"/>
                <w:szCs w:val="24"/>
              </w:rPr>
            </w:pPr>
            <w:r>
              <w:rPr>
                <w:sz w:val="24"/>
                <w:szCs w:val="24"/>
              </w:rPr>
              <w:t>Knowledge of safeguarding responsibilities and a commitment to promoting the welfare of children and young people.</w:t>
            </w:r>
          </w:p>
        </w:tc>
        <w:tc>
          <w:tcPr>
            <w:tcW w:w="3118" w:type="dxa"/>
            <w:tcBorders>
              <w:top w:val="single" w:sz="4" w:space="0" w:color="000000"/>
              <w:bottom w:val="single" w:sz="4" w:space="0" w:color="000000"/>
            </w:tcBorders>
          </w:tcPr>
          <w:p w14:paraId="423ACAEE" w14:textId="5F8CD40D" w:rsidR="00184A32" w:rsidRDefault="00184A32" w:rsidP="00D77238">
            <w:pPr>
              <w:pStyle w:val="TableParagraph"/>
              <w:spacing w:before="120" w:after="120"/>
              <w:ind w:left="281"/>
              <w:rPr>
                <w:spacing w:val="-2"/>
                <w:sz w:val="24"/>
                <w:szCs w:val="24"/>
              </w:rPr>
            </w:pPr>
            <w:r>
              <w:rPr>
                <w:spacing w:val="-2"/>
                <w:sz w:val="24"/>
                <w:szCs w:val="24"/>
              </w:rPr>
              <w:t xml:space="preserve">Essential </w:t>
            </w:r>
          </w:p>
        </w:tc>
      </w:tr>
    </w:tbl>
    <w:tbl>
      <w:tblPr>
        <w:tblW w:w="0" w:type="auto"/>
        <w:tblCellSpacing w:w="15" w:type="dxa"/>
        <w:tblCellMar>
          <w:left w:w="0" w:type="dxa"/>
          <w:right w:w="0" w:type="dxa"/>
        </w:tblCellMar>
        <w:tblLook w:val="04A0" w:firstRow="1" w:lastRow="0" w:firstColumn="1" w:lastColumn="0" w:noHBand="0" w:noVBand="1"/>
      </w:tblPr>
      <w:tblGrid>
        <w:gridCol w:w="883"/>
        <w:gridCol w:w="30"/>
        <w:gridCol w:w="30"/>
        <w:gridCol w:w="30"/>
        <w:gridCol w:w="30"/>
        <w:gridCol w:w="5961"/>
        <w:gridCol w:w="30"/>
        <w:gridCol w:w="30"/>
        <w:gridCol w:w="30"/>
        <w:gridCol w:w="30"/>
        <w:gridCol w:w="2999"/>
        <w:gridCol w:w="30"/>
        <w:gridCol w:w="30"/>
        <w:gridCol w:w="30"/>
        <w:gridCol w:w="267"/>
      </w:tblGrid>
      <w:tr w:rsidR="00986F23" w14:paraId="138CD4EC" w14:textId="77777777">
        <w:trPr>
          <w:tblCellSpacing w:w="15" w:type="dxa"/>
        </w:trPr>
        <w:tc>
          <w:tcPr>
            <w:tcW w:w="845" w:type="dxa"/>
            <w:gridSpan w:val="5"/>
            <w:tcBorders>
              <w:top w:val="nil"/>
              <w:left w:val="nil"/>
              <w:bottom w:val="single" w:sz="8" w:space="0" w:color="000000"/>
              <w:right w:val="nil"/>
            </w:tcBorders>
            <w:tcMar>
              <w:top w:w="0" w:type="dxa"/>
              <w:left w:w="0" w:type="dxa"/>
              <w:bottom w:w="0" w:type="dxa"/>
              <w:right w:w="0" w:type="dxa"/>
            </w:tcMar>
            <w:vAlign w:val="center"/>
            <w:hideMark/>
          </w:tcPr>
          <w:p w14:paraId="3D6AA100" w14:textId="77777777" w:rsidR="00986F23" w:rsidRDefault="00986F23">
            <w:pPr>
              <w:pStyle w:val="TableParagraph"/>
              <w:spacing w:before="120" w:after="120"/>
              <w:rPr>
                <w:kern w:val="2"/>
                <w:lang w:val="en-GB" w:eastAsia="en-GB"/>
                <w14:ligatures w14:val="standardContextual"/>
              </w:rPr>
            </w:pPr>
            <w:bookmarkStart w:id="7" w:name="Our_accreditations"/>
            <w:bookmarkEnd w:id="7"/>
            <w:r>
              <w:rPr>
                <w:sz w:val="24"/>
                <w:szCs w:val="24"/>
              </w:rPr>
              <w:t>5.</w:t>
            </w:r>
          </w:p>
        </w:tc>
        <w:tc>
          <w:tcPr>
            <w:tcW w:w="6118" w:type="dxa"/>
            <w:gridSpan w:val="5"/>
            <w:tcBorders>
              <w:top w:val="nil"/>
              <w:left w:val="nil"/>
              <w:bottom w:val="single" w:sz="8" w:space="0" w:color="000000"/>
              <w:right w:val="nil"/>
            </w:tcBorders>
            <w:tcMar>
              <w:top w:w="0" w:type="dxa"/>
              <w:left w:w="0" w:type="dxa"/>
              <w:bottom w:w="0" w:type="dxa"/>
              <w:right w:w="0" w:type="dxa"/>
            </w:tcMar>
            <w:vAlign w:val="center"/>
            <w:hideMark/>
          </w:tcPr>
          <w:p w14:paraId="3EAF5C29" w14:textId="77777777" w:rsidR="00986F23" w:rsidRDefault="00986F23">
            <w:pPr>
              <w:pStyle w:val="TableParagraph"/>
              <w:spacing w:before="120" w:after="120"/>
            </w:pPr>
            <w:r>
              <w:rPr>
                <w:sz w:val="24"/>
                <w:szCs w:val="24"/>
              </w:rPr>
              <w:t>Knowledge of the post-16 participation landscape and the barriers that can affect young people’s engagement in learning, training or work.</w:t>
            </w:r>
          </w:p>
        </w:tc>
        <w:tc>
          <w:tcPr>
            <w:tcW w:w="3118" w:type="dxa"/>
            <w:gridSpan w:val="5"/>
            <w:tcBorders>
              <w:top w:val="nil"/>
              <w:left w:val="nil"/>
              <w:bottom w:val="single" w:sz="8" w:space="0" w:color="000000"/>
              <w:right w:val="nil"/>
            </w:tcBorders>
            <w:tcMar>
              <w:top w:w="0" w:type="dxa"/>
              <w:left w:w="0" w:type="dxa"/>
              <w:bottom w:w="0" w:type="dxa"/>
              <w:right w:w="0" w:type="dxa"/>
            </w:tcMar>
            <w:vAlign w:val="center"/>
            <w:hideMark/>
          </w:tcPr>
          <w:p w14:paraId="686F5E98" w14:textId="77777777" w:rsidR="00986F23" w:rsidRDefault="00986F23">
            <w:pPr>
              <w:pStyle w:val="TableParagraph"/>
              <w:spacing w:before="120" w:after="120"/>
              <w:ind w:left="281"/>
            </w:pPr>
            <w:r>
              <w:rPr>
                <w:sz w:val="24"/>
                <w:szCs w:val="24"/>
              </w:rPr>
              <w:t>Essential</w:t>
            </w:r>
          </w:p>
        </w:tc>
      </w:tr>
      <w:tr w:rsidR="00986F23" w14:paraId="15CD20CE" w14:textId="77777777">
        <w:trPr>
          <w:gridAfter w:val="1"/>
          <w:wAfter w:w="75" w:type="dxa"/>
          <w:tblCellSpacing w:w="15" w:type="dxa"/>
        </w:trPr>
        <w:tc>
          <w:tcPr>
            <w:tcW w:w="845" w:type="dxa"/>
            <w:gridSpan w:val="4"/>
            <w:tcBorders>
              <w:top w:val="nil"/>
              <w:left w:val="nil"/>
              <w:bottom w:val="single" w:sz="8" w:space="0" w:color="000000"/>
              <w:right w:val="nil"/>
            </w:tcBorders>
            <w:tcMar>
              <w:top w:w="0" w:type="dxa"/>
              <w:left w:w="0" w:type="dxa"/>
              <w:bottom w:w="0" w:type="dxa"/>
              <w:right w:w="0" w:type="dxa"/>
            </w:tcMar>
            <w:vAlign w:val="center"/>
            <w:hideMark/>
          </w:tcPr>
          <w:p w14:paraId="7E16A5B2" w14:textId="77777777" w:rsidR="00986F23" w:rsidRDefault="00986F23">
            <w:pPr>
              <w:pStyle w:val="TableParagraph"/>
              <w:spacing w:before="120" w:after="120"/>
              <w:rPr>
                <w:kern w:val="2"/>
                <w:lang w:val="en-GB" w:eastAsia="en-GB"/>
                <w14:ligatures w14:val="standardContextual"/>
              </w:rPr>
            </w:pPr>
            <w:r>
              <w:rPr>
                <w:sz w:val="24"/>
                <w:szCs w:val="24"/>
              </w:rPr>
              <w:t>6.</w:t>
            </w:r>
          </w:p>
        </w:tc>
        <w:tc>
          <w:tcPr>
            <w:tcW w:w="6118" w:type="dxa"/>
            <w:gridSpan w:val="5"/>
            <w:tcBorders>
              <w:top w:val="nil"/>
              <w:left w:val="nil"/>
              <w:bottom w:val="single" w:sz="8" w:space="0" w:color="000000"/>
              <w:right w:val="nil"/>
            </w:tcBorders>
            <w:tcMar>
              <w:top w:w="0" w:type="dxa"/>
              <w:left w:w="0" w:type="dxa"/>
              <w:bottom w:w="0" w:type="dxa"/>
              <w:right w:w="0" w:type="dxa"/>
            </w:tcMar>
            <w:vAlign w:val="center"/>
            <w:hideMark/>
          </w:tcPr>
          <w:p w14:paraId="45DFA177" w14:textId="77777777" w:rsidR="00986F23" w:rsidRDefault="00986F23">
            <w:pPr>
              <w:pStyle w:val="TableParagraph"/>
              <w:spacing w:before="120" w:after="120"/>
            </w:pPr>
            <w:r>
              <w:rPr>
                <w:sz w:val="24"/>
                <w:szCs w:val="24"/>
              </w:rPr>
              <w:t>Knowledge of relevant statutory and local requirements, including September Guarantee and activity tracking expectations.</w:t>
            </w:r>
          </w:p>
        </w:tc>
        <w:tc>
          <w:tcPr>
            <w:tcW w:w="3118" w:type="dxa"/>
            <w:gridSpan w:val="5"/>
            <w:tcBorders>
              <w:top w:val="nil"/>
              <w:left w:val="nil"/>
              <w:bottom w:val="single" w:sz="8" w:space="0" w:color="000000"/>
              <w:right w:val="nil"/>
            </w:tcBorders>
            <w:tcMar>
              <w:top w:w="0" w:type="dxa"/>
              <w:left w:w="0" w:type="dxa"/>
              <w:bottom w:w="0" w:type="dxa"/>
              <w:right w:w="0" w:type="dxa"/>
            </w:tcMar>
            <w:vAlign w:val="center"/>
            <w:hideMark/>
          </w:tcPr>
          <w:p w14:paraId="2F421930" w14:textId="77777777" w:rsidR="00986F23" w:rsidRDefault="00986F23">
            <w:pPr>
              <w:pStyle w:val="TableParagraph"/>
              <w:spacing w:before="120" w:after="120"/>
              <w:ind w:left="281"/>
            </w:pPr>
            <w:r>
              <w:rPr>
                <w:sz w:val="24"/>
                <w:szCs w:val="24"/>
              </w:rPr>
              <w:t>Essential</w:t>
            </w:r>
          </w:p>
        </w:tc>
      </w:tr>
      <w:tr w:rsidR="00986F23" w14:paraId="4FAC0DA6" w14:textId="77777777">
        <w:trPr>
          <w:gridAfter w:val="2"/>
          <w:wAfter w:w="180" w:type="dxa"/>
          <w:tblCellSpacing w:w="15" w:type="dxa"/>
        </w:trPr>
        <w:tc>
          <w:tcPr>
            <w:tcW w:w="845" w:type="dxa"/>
            <w:gridSpan w:val="3"/>
            <w:tcBorders>
              <w:top w:val="nil"/>
              <w:left w:val="nil"/>
              <w:bottom w:val="single" w:sz="8" w:space="0" w:color="000000"/>
              <w:right w:val="nil"/>
            </w:tcBorders>
            <w:tcMar>
              <w:top w:w="0" w:type="dxa"/>
              <w:left w:w="0" w:type="dxa"/>
              <w:bottom w:w="0" w:type="dxa"/>
              <w:right w:w="0" w:type="dxa"/>
            </w:tcMar>
            <w:vAlign w:val="center"/>
            <w:hideMark/>
          </w:tcPr>
          <w:p w14:paraId="37CC0E34" w14:textId="77777777" w:rsidR="00986F23" w:rsidRDefault="00986F23">
            <w:pPr>
              <w:pStyle w:val="TableParagraph"/>
              <w:spacing w:before="120" w:after="120"/>
              <w:rPr>
                <w:kern w:val="2"/>
                <w:lang w:val="en-GB" w:eastAsia="en-GB"/>
                <w14:ligatures w14:val="standardContextual"/>
              </w:rPr>
            </w:pPr>
            <w:r>
              <w:rPr>
                <w:sz w:val="24"/>
                <w:szCs w:val="24"/>
              </w:rPr>
              <w:t>7.</w:t>
            </w:r>
          </w:p>
        </w:tc>
        <w:tc>
          <w:tcPr>
            <w:tcW w:w="6118" w:type="dxa"/>
            <w:gridSpan w:val="5"/>
            <w:tcBorders>
              <w:top w:val="nil"/>
              <w:left w:val="nil"/>
              <w:bottom w:val="single" w:sz="8" w:space="0" w:color="000000"/>
              <w:right w:val="nil"/>
            </w:tcBorders>
            <w:tcMar>
              <w:top w:w="0" w:type="dxa"/>
              <w:left w:w="0" w:type="dxa"/>
              <w:bottom w:w="0" w:type="dxa"/>
              <w:right w:w="0" w:type="dxa"/>
            </w:tcMar>
            <w:vAlign w:val="center"/>
            <w:hideMark/>
          </w:tcPr>
          <w:p w14:paraId="2A49B8B5" w14:textId="77777777" w:rsidR="00986F23" w:rsidRDefault="00986F23">
            <w:pPr>
              <w:pStyle w:val="TableParagraph"/>
              <w:spacing w:before="120" w:after="120"/>
            </w:pPr>
            <w:r>
              <w:rPr>
                <w:sz w:val="24"/>
                <w:szCs w:val="24"/>
              </w:rPr>
              <w:t>Strong communication, engagement and relationship-building skills, with the ability to work effectively with young people, families and partner organisations.</w:t>
            </w:r>
          </w:p>
        </w:tc>
        <w:tc>
          <w:tcPr>
            <w:tcW w:w="3118" w:type="dxa"/>
            <w:gridSpan w:val="5"/>
            <w:tcBorders>
              <w:top w:val="nil"/>
              <w:left w:val="nil"/>
              <w:bottom w:val="single" w:sz="8" w:space="0" w:color="000000"/>
              <w:right w:val="nil"/>
            </w:tcBorders>
            <w:tcMar>
              <w:top w:w="0" w:type="dxa"/>
              <w:left w:w="0" w:type="dxa"/>
              <w:bottom w:w="0" w:type="dxa"/>
              <w:right w:w="0" w:type="dxa"/>
            </w:tcMar>
            <w:vAlign w:val="center"/>
            <w:hideMark/>
          </w:tcPr>
          <w:p w14:paraId="693FCD18" w14:textId="77777777" w:rsidR="00986F23" w:rsidRDefault="00986F23">
            <w:pPr>
              <w:pStyle w:val="TableParagraph"/>
              <w:spacing w:before="120" w:after="120"/>
              <w:ind w:left="281"/>
            </w:pPr>
            <w:r>
              <w:rPr>
                <w:sz w:val="24"/>
                <w:szCs w:val="24"/>
              </w:rPr>
              <w:t>Essential</w:t>
            </w:r>
          </w:p>
        </w:tc>
      </w:tr>
      <w:tr w:rsidR="00986F23" w14:paraId="1777BE56" w14:textId="77777777">
        <w:trPr>
          <w:gridAfter w:val="3"/>
          <w:wAfter w:w="285" w:type="dxa"/>
          <w:tblCellSpacing w:w="15" w:type="dxa"/>
        </w:trPr>
        <w:tc>
          <w:tcPr>
            <w:tcW w:w="845" w:type="dxa"/>
            <w:gridSpan w:val="2"/>
            <w:tcBorders>
              <w:top w:val="nil"/>
              <w:left w:val="nil"/>
              <w:bottom w:val="single" w:sz="8" w:space="0" w:color="000000"/>
              <w:right w:val="nil"/>
            </w:tcBorders>
            <w:tcMar>
              <w:top w:w="0" w:type="dxa"/>
              <w:left w:w="0" w:type="dxa"/>
              <w:bottom w:w="0" w:type="dxa"/>
              <w:right w:w="0" w:type="dxa"/>
            </w:tcMar>
            <w:vAlign w:val="center"/>
            <w:hideMark/>
          </w:tcPr>
          <w:p w14:paraId="77786DD7" w14:textId="77777777" w:rsidR="00986F23" w:rsidRDefault="00986F23">
            <w:pPr>
              <w:pStyle w:val="TableParagraph"/>
              <w:spacing w:before="120" w:after="120"/>
              <w:rPr>
                <w:kern w:val="2"/>
                <w:lang w:val="en-GB" w:eastAsia="en-GB"/>
                <w14:ligatures w14:val="standardContextual"/>
              </w:rPr>
            </w:pPr>
            <w:r>
              <w:rPr>
                <w:sz w:val="24"/>
                <w:szCs w:val="24"/>
              </w:rPr>
              <w:t>8.</w:t>
            </w:r>
          </w:p>
        </w:tc>
        <w:tc>
          <w:tcPr>
            <w:tcW w:w="6118" w:type="dxa"/>
            <w:gridSpan w:val="5"/>
            <w:tcBorders>
              <w:top w:val="nil"/>
              <w:left w:val="nil"/>
              <w:bottom w:val="single" w:sz="8" w:space="0" w:color="000000"/>
              <w:right w:val="nil"/>
            </w:tcBorders>
            <w:tcMar>
              <w:top w:w="0" w:type="dxa"/>
              <w:left w:w="0" w:type="dxa"/>
              <w:bottom w:w="0" w:type="dxa"/>
              <w:right w:w="0" w:type="dxa"/>
            </w:tcMar>
            <w:vAlign w:val="center"/>
            <w:hideMark/>
          </w:tcPr>
          <w:p w14:paraId="621AD19B" w14:textId="77777777" w:rsidR="00986F23" w:rsidRDefault="00986F23">
            <w:pPr>
              <w:pStyle w:val="TableParagraph"/>
              <w:spacing w:before="120" w:after="120"/>
            </w:pPr>
            <w:r>
              <w:rPr>
                <w:sz w:val="24"/>
                <w:szCs w:val="24"/>
              </w:rPr>
              <w:t>Ability to work in partnership, manage competing priorities and organise workload effectively to meet deadlines and service standards.</w:t>
            </w:r>
          </w:p>
        </w:tc>
        <w:tc>
          <w:tcPr>
            <w:tcW w:w="3118" w:type="dxa"/>
            <w:gridSpan w:val="5"/>
            <w:tcBorders>
              <w:top w:val="nil"/>
              <w:left w:val="nil"/>
              <w:bottom w:val="single" w:sz="8" w:space="0" w:color="000000"/>
              <w:right w:val="nil"/>
            </w:tcBorders>
            <w:tcMar>
              <w:top w:w="0" w:type="dxa"/>
              <w:left w:w="0" w:type="dxa"/>
              <w:bottom w:w="0" w:type="dxa"/>
              <w:right w:w="0" w:type="dxa"/>
            </w:tcMar>
            <w:vAlign w:val="center"/>
            <w:hideMark/>
          </w:tcPr>
          <w:p w14:paraId="39E814EE" w14:textId="77777777" w:rsidR="00986F23" w:rsidRDefault="00986F23">
            <w:pPr>
              <w:pStyle w:val="TableParagraph"/>
              <w:spacing w:before="120" w:after="120"/>
              <w:ind w:left="281"/>
            </w:pPr>
            <w:r>
              <w:rPr>
                <w:sz w:val="24"/>
                <w:szCs w:val="24"/>
              </w:rPr>
              <w:t>Essential</w:t>
            </w:r>
          </w:p>
        </w:tc>
      </w:tr>
      <w:tr w:rsidR="00986F23" w14:paraId="630724C0" w14:textId="77777777">
        <w:trPr>
          <w:gridAfter w:val="4"/>
          <w:wAfter w:w="314" w:type="dxa"/>
          <w:tblCellSpacing w:w="15" w:type="dxa"/>
        </w:trPr>
        <w:tc>
          <w:tcPr>
            <w:tcW w:w="845" w:type="dxa"/>
            <w:tcBorders>
              <w:top w:val="nil"/>
              <w:left w:val="nil"/>
              <w:bottom w:val="single" w:sz="8" w:space="0" w:color="000000"/>
              <w:right w:val="nil"/>
            </w:tcBorders>
            <w:tcMar>
              <w:top w:w="0" w:type="dxa"/>
              <w:left w:w="0" w:type="dxa"/>
              <w:bottom w:w="0" w:type="dxa"/>
              <w:right w:w="0" w:type="dxa"/>
            </w:tcMar>
            <w:vAlign w:val="center"/>
            <w:hideMark/>
          </w:tcPr>
          <w:p w14:paraId="6E102AD9" w14:textId="77777777" w:rsidR="00986F23" w:rsidRDefault="00986F23">
            <w:pPr>
              <w:pStyle w:val="TableParagraph"/>
              <w:spacing w:before="120" w:after="120"/>
              <w:rPr>
                <w:kern w:val="2"/>
                <w:lang w:val="en-GB" w:eastAsia="en-GB"/>
                <w14:ligatures w14:val="standardContextual"/>
              </w:rPr>
            </w:pPr>
            <w:r>
              <w:rPr>
                <w:sz w:val="24"/>
                <w:szCs w:val="24"/>
              </w:rPr>
              <w:t>9.</w:t>
            </w:r>
          </w:p>
        </w:tc>
        <w:tc>
          <w:tcPr>
            <w:tcW w:w="6118" w:type="dxa"/>
            <w:gridSpan w:val="5"/>
            <w:tcBorders>
              <w:top w:val="nil"/>
              <w:left w:val="nil"/>
              <w:bottom w:val="single" w:sz="8" w:space="0" w:color="000000"/>
              <w:right w:val="nil"/>
            </w:tcBorders>
            <w:tcMar>
              <w:top w:w="0" w:type="dxa"/>
              <w:left w:w="0" w:type="dxa"/>
              <w:bottom w:w="0" w:type="dxa"/>
              <w:right w:w="0" w:type="dxa"/>
            </w:tcMar>
            <w:vAlign w:val="center"/>
            <w:hideMark/>
          </w:tcPr>
          <w:p w14:paraId="7D48B340" w14:textId="77777777" w:rsidR="00986F23" w:rsidRDefault="00986F23">
            <w:pPr>
              <w:pStyle w:val="TableParagraph"/>
              <w:spacing w:before="120" w:after="120"/>
            </w:pPr>
            <w:r>
              <w:rPr>
                <w:sz w:val="24"/>
                <w:szCs w:val="24"/>
              </w:rPr>
              <w:t xml:space="preserve">Awareness of the needs of young people with SEND, care experience or other barriers to participation, and </w:t>
            </w:r>
            <w:r>
              <w:rPr>
                <w:sz w:val="24"/>
                <w:szCs w:val="24"/>
              </w:rPr>
              <w:lastRenderedPageBreak/>
              <w:t>the ability to respond appropriately.</w:t>
            </w:r>
          </w:p>
        </w:tc>
        <w:tc>
          <w:tcPr>
            <w:tcW w:w="3118" w:type="dxa"/>
            <w:gridSpan w:val="5"/>
            <w:tcBorders>
              <w:top w:val="nil"/>
              <w:left w:val="nil"/>
              <w:bottom w:val="single" w:sz="8" w:space="0" w:color="000000"/>
              <w:right w:val="nil"/>
            </w:tcBorders>
            <w:tcMar>
              <w:top w:w="0" w:type="dxa"/>
              <w:left w:w="0" w:type="dxa"/>
              <w:bottom w:w="0" w:type="dxa"/>
              <w:right w:w="0" w:type="dxa"/>
            </w:tcMar>
            <w:vAlign w:val="center"/>
            <w:hideMark/>
          </w:tcPr>
          <w:p w14:paraId="69119828" w14:textId="77777777" w:rsidR="00986F23" w:rsidRDefault="00986F23">
            <w:pPr>
              <w:pStyle w:val="TableParagraph"/>
              <w:spacing w:before="120" w:after="120"/>
              <w:ind w:left="281"/>
            </w:pPr>
            <w:r>
              <w:rPr>
                <w:sz w:val="24"/>
                <w:szCs w:val="24"/>
              </w:rPr>
              <w:lastRenderedPageBreak/>
              <w:t>Essential</w:t>
            </w:r>
          </w:p>
        </w:tc>
      </w:tr>
    </w:tbl>
    <w:p w14:paraId="40E1C5F0" w14:textId="27CD1192" w:rsidR="007973AA" w:rsidRPr="00EA1533" w:rsidRDefault="000712A4" w:rsidP="00EA1533">
      <w:pPr>
        <w:spacing w:before="60" w:after="60"/>
        <w:rPr>
          <w:sz w:val="24"/>
          <w:szCs w:val="24"/>
        </w:rPr>
      </w:pPr>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8D0"/>
    <w:multiLevelType w:val="multilevel"/>
    <w:tmpl w:val="CF52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2" w15:restartNumberingAfterBreak="0">
    <w:nsid w:val="0E2971E8"/>
    <w:multiLevelType w:val="multilevel"/>
    <w:tmpl w:val="2F149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ED49B7"/>
    <w:multiLevelType w:val="multilevel"/>
    <w:tmpl w:val="6BC8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C790C"/>
    <w:multiLevelType w:val="multilevel"/>
    <w:tmpl w:val="4906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D6925"/>
    <w:multiLevelType w:val="multilevel"/>
    <w:tmpl w:val="F79E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921886"/>
    <w:multiLevelType w:val="multilevel"/>
    <w:tmpl w:val="E0C6A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B52B3"/>
    <w:multiLevelType w:val="multilevel"/>
    <w:tmpl w:val="EC923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3803E5"/>
    <w:multiLevelType w:val="multilevel"/>
    <w:tmpl w:val="22A4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10" w15:restartNumberingAfterBreak="0">
    <w:nsid w:val="31AD6776"/>
    <w:multiLevelType w:val="multilevel"/>
    <w:tmpl w:val="ADD8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66121"/>
    <w:multiLevelType w:val="multilevel"/>
    <w:tmpl w:val="1562C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6C30DA"/>
    <w:multiLevelType w:val="multilevel"/>
    <w:tmpl w:val="A682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EC3F19"/>
    <w:multiLevelType w:val="multilevel"/>
    <w:tmpl w:val="EB0AA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0D70AF"/>
    <w:multiLevelType w:val="multilevel"/>
    <w:tmpl w:val="93942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4874E1"/>
    <w:multiLevelType w:val="hybridMultilevel"/>
    <w:tmpl w:val="DCE86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6B6E8F"/>
    <w:multiLevelType w:val="hybridMultilevel"/>
    <w:tmpl w:val="173CC4C4"/>
    <w:lvl w:ilvl="0" w:tplc="3294CBAC">
      <w:start w:val="1"/>
      <w:numFmt w:val="decimal"/>
      <w:lvlText w:val="%1."/>
      <w:lvlJc w:val="left"/>
      <w:pPr>
        <w:ind w:left="482" w:hanging="360"/>
      </w:pPr>
      <w:rPr>
        <w:rFonts w:hint="default"/>
      </w:rPr>
    </w:lvl>
    <w:lvl w:ilvl="1" w:tplc="08090019" w:tentative="1">
      <w:start w:val="1"/>
      <w:numFmt w:val="lowerLetter"/>
      <w:lvlText w:val="%2."/>
      <w:lvlJc w:val="left"/>
      <w:pPr>
        <w:ind w:left="1202" w:hanging="360"/>
      </w:pPr>
    </w:lvl>
    <w:lvl w:ilvl="2" w:tplc="0809001B" w:tentative="1">
      <w:start w:val="1"/>
      <w:numFmt w:val="lowerRoman"/>
      <w:lvlText w:val="%3."/>
      <w:lvlJc w:val="right"/>
      <w:pPr>
        <w:ind w:left="1922" w:hanging="180"/>
      </w:pPr>
    </w:lvl>
    <w:lvl w:ilvl="3" w:tplc="0809000F" w:tentative="1">
      <w:start w:val="1"/>
      <w:numFmt w:val="decimal"/>
      <w:lvlText w:val="%4."/>
      <w:lvlJc w:val="left"/>
      <w:pPr>
        <w:ind w:left="2642" w:hanging="360"/>
      </w:pPr>
    </w:lvl>
    <w:lvl w:ilvl="4" w:tplc="08090019" w:tentative="1">
      <w:start w:val="1"/>
      <w:numFmt w:val="lowerLetter"/>
      <w:lvlText w:val="%5."/>
      <w:lvlJc w:val="left"/>
      <w:pPr>
        <w:ind w:left="3362" w:hanging="360"/>
      </w:pPr>
    </w:lvl>
    <w:lvl w:ilvl="5" w:tplc="0809001B" w:tentative="1">
      <w:start w:val="1"/>
      <w:numFmt w:val="lowerRoman"/>
      <w:lvlText w:val="%6."/>
      <w:lvlJc w:val="right"/>
      <w:pPr>
        <w:ind w:left="4082" w:hanging="180"/>
      </w:pPr>
    </w:lvl>
    <w:lvl w:ilvl="6" w:tplc="0809000F" w:tentative="1">
      <w:start w:val="1"/>
      <w:numFmt w:val="decimal"/>
      <w:lvlText w:val="%7."/>
      <w:lvlJc w:val="left"/>
      <w:pPr>
        <w:ind w:left="4802" w:hanging="360"/>
      </w:pPr>
    </w:lvl>
    <w:lvl w:ilvl="7" w:tplc="08090019" w:tentative="1">
      <w:start w:val="1"/>
      <w:numFmt w:val="lowerLetter"/>
      <w:lvlText w:val="%8."/>
      <w:lvlJc w:val="left"/>
      <w:pPr>
        <w:ind w:left="5522" w:hanging="360"/>
      </w:pPr>
    </w:lvl>
    <w:lvl w:ilvl="8" w:tplc="0809001B" w:tentative="1">
      <w:start w:val="1"/>
      <w:numFmt w:val="lowerRoman"/>
      <w:lvlText w:val="%9."/>
      <w:lvlJc w:val="right"/>
      <w:pPr>
        <w:ind w:left="6242" w:hanging="180"/>
      </w:pPr>
    </w:lvl>
  </w:abstractNum>
  <w:abstractNum w:abstractNumId="18" w15:restartNumberingAfterBreak="0">
    <w:nsid w:val="57A40700"/>
    <w:multiLevelType w:val="multilevel"/>
    <w:tmpl w:val="7EDC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E55AF8"/>
    <w:multiLevelType w:val="multilevel"/>
    <w:tmpl w:val="440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843E7A"/>
    <w:multiLevelType w:val="multilevel"/>
    <w:tmpl w:val="FB70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71111"/>
    <w:multiLevelType w:val="multilevel"/>
    <w:tmpl w:val="F0A4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A60CA5"/>
    <w:multiLevelType w:val="multilevel"/>
    <w:tmpl w:val="965A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4A3A16"/>
    <w:multiLevelType w:val="multilevel"/>
    <w:tmpl w:val="2C0C4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C634F5"/>
    <w:multiLevelType w:val="multilevel"/>
    <w:tmpl w:val="C8C6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0446146">
    <w:abstractNumId w:val="9"/>
  </w:num>
  <w:num w:numId="2" w16cid:durableId="1595673331">
    <w:abstractNumId w:val="1"/>
  </w:num>
  <w:num w:numId="3" w16cid:durableId="2115858887">
    <w:abstractNumId w:val="12"/>
  </w:num>
  <w:num w:numId="4" w16cid:durableId="1828739528">
    <w:abstractNumId w:val="16"/>
  </w:num>
  <w:num w:numId="5" w16cid:durableId="1623072486">
    <w:abstractNumId w:val="17"/>
  </w:num>
  <w:num w:numId="6" w16cid:durableId="1909457835">
    <w:abstractNumId w:val="4"/>
  </w:num>
  <w:num w:numId="7" w16cid:durableId="946693784">
    <w:abstractNumId w:val="24"/>
  </w:num>
  <w:num w:numId="8" w16cid:durableId="349071900">
    <w:abstractNumId w:val="11"/>
  </w:num>
  <w:num w:numId="9" w16cid:durableId="1181048563">
    <w:abstractNumId w:val="15"/>
  </w:num>
  <w:num w:numId="10" w16cid:durableId="1911191838">
    <w:abstractNumId w:val="19"/>
  </w:num>
  <w:num w:numId="11" w16cid:durableId="451437702">
    <w:abstractNumId w:val="5"/>
  </w:num>
  <w:num w:numId="12" w16cid:durableId="403649908">
    <w:abstractNumId w:val="0"/>
  </w:num>
  <w:num w:numId="13" w16cid:durableId="1432124950">
    <w:abstractNumId w:val="22"/>
  </w:num>
  <w:num w:numId="14" w16cid:durableId="988753158">
    <w:abstractNumId w:val="3"/>
  </w:num>
  <w:num w:numId="15" w16cid:durableId="1296526523">
    <w:abstractNumId w:val="7"/>
  </w:num>
  <w:num w:numId="16" w16cid:durableId="235752159">
    <w:abstractNumId w:val="2"/>
  </w:num>
  <w:num w:numId="17" w16cid:durableId="1101880347">
    <w:abstractNumId w:val="18"/>
  </w:num>
  <w:num w:numId="18" w16cid:durableId="685323411">
    <w:abstractNumId w:val="8"/>
  </w:num>
  <w:num w:numId="19" w16cid:durableId="487791390">
    <w:abstractNumId w:val="14"/>
  </w:num>
  <w:num w:numId="20" w16cid:durableId="46878398">
    <w:abstractNumId w:val="13"/>
  </w:num>
  <w:num w:numId="21" w16cid:durableId="1435828867">
    <w:abstractNumId w:val="21"/>
  </w:num>
  <w:num w:numId="22" w16cid:durableId="1123421673">
    <w:abstractNumId w:val="20"/>
  </w:num>
  <w:num w:numId="23" w16cid:durableId="1390805977">
    <w:abstractNumId w:val="10"/>
  </w:num>
  <w:num w:numId="24" w16cid:durableId="522935889">
    <w:abstractNumId w:val="6"/>
  </w:num>
  <w:num w:numId="25" w16cid:durableId="14477025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712A4"/>
    <w:rsid w:val="000C6529"/>
    <w:rsid w:val="000D379A"/>
    <w:rsid w:val="00184A32"/>
    <w:rsid w:val="002C7B9C"/>
    <w:rsid w:val="00482EE1"/>
    <w:rsid w:val="005833E5"/>
    <w:rsid w:val="00590778"/>
    <w:rsid w:val="007973AA"/>
    <w:rsid w:val="00803D3D"/>
    <w:rsid w:val="00873646"/>
    <w:rsid w:val="008A54BF"/>
    <w:rsid w:val="008C031C"/>
    <w:rsid w:val="008D707F"/>
    <w:rsid w:val="00917F41"/>
    <w:rsid w:val="00986F23"/>
    <w:rsid w:val="0099369F"/>
    <w:rsid w:val="00A0094D"/>
    <w:rsid w:val="00A52401"/>
    <w:rsid w:val="00A806E1"/>
    <w:rsid w:val="00B6272A"/>
    <w:rsid w:val="00C4543B"/>
    <w:rsid w:val="00D650AE"/>
    <w:rsid w:val="00D77238"/>
    <w:rsid w:val="00E23ED0"/>
    <w:rsid w:val="00EA1533"/>
    <w:rsid w:val="00EC6394"/>
    <w:rsid w:val="00F71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paragraph" w:styleId="Heading5">
    <w:name w:val="heading 5"/>
    <w:basedOn w:val="Normal"/>
    <w:next w:val="Normal"/>
    <w:link w:val="Heading5Char"/>
    <w:uiPriority w:val="9"/>
    <w:semiHidden/>
    <w:unhideWhenUsed/>
    <w:qFormat/>
    <w:rsid w:val="00184A3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34"/>
    <w:qFormat/>
    <w:pPr>
      <w:spacing w:before="237"/>
      <w:ind w:left="697" w:hanging="282"/>
    </w:pPr>
  </w:style>
  <w:style w:type="paragraph" w:customStyle="1" w:styleId="TableParagraph">
    <w:name w:val="Table Paragraph"/>
    <w:basedOn w:val="Normal"/>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A52401"/>
    <w:pPr>
      <w:spacing w:after="120" w:line="480" w:lineRule="auto"/>
    </w:pPr>
  </w:style>
  <w:style w:type="character" w:customStyle="1" w:styleId="BodyText2Char">
    <w:name w:val="Body Text 2 Char"/>
    <w:basedOn w:val="DefaultParagraphFont"/>
    <w:link w:val="BodyText2"/>
    <w:uiPriority w:val="99"/>
    <w:rsid w:val="00A52401"/>
    <w:rPr>
      <w:rFonts w:ascii="Arial" w:eastAsia="Arial" w:hAnsi="Arial" w:cs="Arial"/>
    </w:rPr>
  </w:style>
  <w:style w:type="paragraph" w:styleId="BodyTextIndent2">
    <w:name w:val="Body Text Indent 2"/>
    <w:basedOn w:val="Normal"/>
    <w:link w:val="BodyTextIndent2Char"/>
    <w:uiPriority w:val="99"/>
    <w:semiHidden/>
    <w:unhideWhenUsed/>
    <w:rsid w:val="0099369F"/>
    <w:pPr>
      <w:spacing w:after="120" w:line="480" w:lineRule="auto"/>
      <w:ind w:left="283"/>
    </w:pPr>
  </w:style>
  <w:style w:type="character" w:customStyle="1" w:styleId="BodyTextIndent2Char">
    <w:name w:val="Body Text Indent 2 Char"/>
    <w:basedOn w:val="DefaultParagraphFont"/>
    <w:link w:val="BodyTextIndent2"/>
    <w:uiPriority w:val="99"/>
    <w:semiHidden/>
    <w:rsid w:val="0099369F"/>
    <w:rPr>
      <w:rFonts w:ascii="Arial" w:eastAsia="Arial" w:hAnsi="Arial" w:cs="Arial"/>
    </w:rPr>
  </w:style>
  <w:style w:type="character" w:customStyle="1" w:styleId="Heading5Char">
    <w:name w:val="Heading 5 Char"/>
    <w:basedOn w:val="DefaultParagraphFont"/>
    <w:link w:val="Heading5"/>
    <w:uiPriority w:val="9"/>
    <w:semiHidden/>
    <w:rsid w:val="00184A32"/>
    <w:rPr>
      <w:rFonts w:asciiTheme="majorHAnsi" w:eastAsiaTheme="majorEastAsia" w:hAnsiTheme="majorHAnsi" w:cstheme="majorBidi"/>
      <w:color w:val="365F91" w:themeColor="accent1" w:themeShade="BF"/>
    </w:rPr>
  </w:style>
  <w:style w:type="character" w:customStyle="1" w:styleId="BodyTextChar">
    <w:name w:val="Body Text Char"/>
    <w:basedOn w:val="DefaultParagraphFont"/>
    <w:link w:val="BodyText"/>
    <w:uiPriority w:val="99"/>
    <w:rsid w:val="00986F23"/>
    <w:rPr>
      <w:rFonts w:ascii="Arial" w:eastAsia="Arial" w:hAnsi="Arial" w:cs="Arial"/>
      <w:sz w:val="24"/>
      <w:szCs w:val="24"/>
    </w:rPr>
  </w:style>
  <w:style w:type="character" w:customStyle="1" w:styleId="Heading1Char">
    <w:name w:val="Heading 1 Char"/>
    <w:basedOn w:val="DefaultParagraphFont"/>
    <w:link w:val="Heading1"/>
    <w:uiPriority w:val="9"/>
    <w:rsid w:val="00986F23"/>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1" ma:contentTypeDescription="Create a new document." ma:contentTypeScope="" ma:versionID="4cc9c2a390d485272a84d8a3ed4db43c">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f32b348c8dbdc263293aa87479969076"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customXml/itemProps2.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3.xml><?xml version="1.0" encoding="utf-8"?>
<ds:datastoreItem xmlns:ds="http://schemas.openxmlformats.org/officeDocument/2006/customXml" ds:itemID="{1611E962-AE4E-4D66-B684-143979EFF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1043</Words>
  <Characters>6187</Characters>
  <Application>Microsoft Office Word</Application>
  <DocSecurity>0</DocSecurity>
  <Lines>147</Lines>
  <Paragraphs>84</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Siobhan Scantlebury</cp:lastModifiedBy>
  <cp:revision>4</cp:revision>
  <dcterms:created xsi:type="dcterms:W3CDTF">2026-06-01T17:05:00Z</dcterms:created>
  <dcterms:modified xsi:type="dcterms:W3CDTF">2026-06-02T21:14:00Z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