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2899" w14:textId="28082DA3" w:rsidR="005225DF" w:rsidRDefault="40A05B17" w:rsidP="04DCC750">
      <w:pPr>
        <w:spacing w:before="240"/>
        <w:rPr>
          <w:rFonts w:ascii="Arial" w:eastAsia="Arial" w:hAnsi="Arial" w:cs="Arial"/>
          <w:color w:val="007833"/>
          <w:sz w:val="64"/>
          <w:szCs w:val="64"/>
        </w:rPr>
      </w:pPr>
      <w:r w:rsidRPr="04DCC750">
        <w:rPr>
          <w:rFonts w:ascii="Arial" w:eastAsia="Arial" w:hAnsi="Arial" w:cs="Arial"/>
          <w:color w:val="007833"/>
          <w:sz w:val="64"/>
          <w:szCs w:val="64"/>
        </w:rPr>
        <w:t>Job Description</w:t>
      </w:r>
    </w:p>
    <w:p w14:paraId="61E332DE" w14:textId="729EE0C5" w:rsidR="31304EB4" w:rsidRDefault="31304EB4" w:rsidP="04DCC750">
      <w:pPr>
        <w:spacing w:after="0"/>
        <w:rPr>
          <w:rFonts w:ascii="Arial" w:eastAsia="Arial" w:hAnsi="Arial" w:cs="Arial"/>
          <w:color w:val="000000" w:themeColor="text1"/>
          <w:sz w:val="24"/>
          <w:szCs w:val="24"/>
        </w:rPr>
      </w:pPr>
      <w:r w:rsidRPr="04DCC750">
        <w:rPr>
          <w:rFonts w:ascii="Arial" w:eastAsia="Arial" w:hAnsi="Arial" w:cs="Arial"/>
          <w:color w:val="000000" w:themeColor="text1"/>
          <w:sz w:val="24"/>
          <w:szCs w:val="24"/>
        </w:rPr>
        <w:t>Post title: Communications Officer</w:t>
      </w:r>
    </w:p>
    <w:p w14:paraId="1BCA4995" w14:textId="7B1C683F" w:rsidR="31304EB4" w:rsidRPr="00D7490E" w:rsidRDefault="31304EB4" w:rsidP="04DCC750">
      <w:pPr>
        <w:spacing w:after="0"/>
        <w:rPr>
          <w:rFonts w:ascii="Arial" w:eastAsia="Arial" w:hAnsi="Arial" w:cs="Arial"/>
          <w:color w:val="000000" w:themeColor="text1"/>
          <w:sz w:val="24"/>
          <w:szCs w:val="24"/>
        </w:rPr>
      </w:pPr>
      <w:r w:rsidRPr="41153544">
        <w:rPr>
          <w:rFonts w:ascii="Arial" w:eastAsia="Arial" w:hAnsi="Arial" w:cs="Arial"/>
          <w:color w:val="000000" w:themeColor="text1"/>
          <w:sz w:val="24"/>
          <w:szCs w:val="24"/>
        </w:rPr>
        <w:t>Service area:</w:t>
      </w:r>
      <w:r w:rsidR="00D7490E" w:rsidRPr="41153544">
        <w:rPr>
          <w:rFonts w:ascii="Arial" w:eastAsia="Arial" w:hAnsi="Arial" w:cs="Arial"/>
          <w:color w:val="000000" w:themeColor="text1"/>
          <w:sz w:val="24"/>
          <w:szCs w:val="24"/>
        </w:rPr>
        <w:t xml:space="preserve"> </w:t>
      </w:r>
      <w:r w:rsidR="18AB4EA3" w:rsidRPr="41153544">
        <w:rPr>
          <w:rFonts w:ascii="Arial" w:eastAsia="Arial" w:hAnsi="Arial" w:cs="Arial"/>
          <w:color w:val="000000" w:themeColor="text1"/>
          <w:sz w:val="24"/>
          <w:szCs w:val="24"/>
        </w:rPr>
        <w:t>Public Health (Evidence Islington)</w:t>
      </w:r>
    </w:p>
    <w:p w14:paraId="5141A7D9" w14:textId="32C9235D" w:rsidR="31304EB4" w:rsidRPr="00A83D61" w:rsidRDefault="31304EB4" w:rsidP="04DCC750">
      <w:pPr>
        <w:spacing w:after="0"/>
        <w:rPr>
          <w:rFonts w:ascii="Arial" w:eastAsia="Arial" w:hAnsi="Arial" w:cs="Arial"/>
          <w:color w:val="000000" w:themeColor="text1"/>
          <w:sz w:val="24"/>
          <w:szCs w:val="24"/>
          <w:lang w:val="it-IT"/>
        </w:rPr>
      </w:pPr>
      <w:r w:rsidRPr="727BDCA2">
        <w:rPr>
          <w:rFonts w:ascii="Arial" w:eastAsia="Arial" w:hAnsi="Arial" w:cs="Arial"/>
          <w:color w:val="000000" w:themeColor="text1"/>
          <w:sz w:val="24"/>
          <w:szCs w:val="24"/>
          <w:lang w:val="it-IT"/>
        </w:rPr>
        <w:t xml:space="preserve">Grade: </w:t>
      </w:r>
      <w:r w:rsidR="004F0253">
        <w:rPr>
          <w:rFonts w:ascii="Arial" w:eastAsia="Arial" w:hAnsi="Arial" w:cs="Arial"/>
          <w:color w:val="000000" w:themeColor="text1"/>
          <w:sz w:val="24"/>
          <w:szCs w:val="24"/>
          <w:lang w:val="it-IT"/>
        </w:rPr>
        <w:t>PO3</w:t>
      </w:r>
    </w:p>
    <w:p w14:paraId="042B60B7" w14:textId="48F47964" w:rsidR="31304EB4" w:rsidRDefault="31304EB4" w:rsidP="04DCC750">
      <w:pPr>
        <w:spacing w:after="0"/>
        <w:rPr>
          <w:rFonts w:ascii="Arial" w:eastAsia="Arial" w:hAnsi="Arial" w:cs="Arial"/>
          <w:color w:val="000000" w:themeColor="text1"/>
          <w:sz w:val="24"/>
          <w:szCs w:val="24"/>
        </w:rPr>
      </w:pPr>
      <w:r w:rsidRPr="41153544">
        <w:rPr>
          <w:rFonts w:ascii="Arial" w:eastAsia="Arial" w:hAnsi="Arial" w:cs="Arial"/>
          <w:color w:val="000000" w:themeColor="text1"/>
          <w:sz w:val="24"/>
          <w:szCs w:val="24"/>
        </w:rPr>
        <w:t xml:space="preserve">Reports to: </w:t>
      </w:r>
      <w:r w:rsidR="71E021C3" w:rsidRPr="41153544">
        <w:rPr>
          <w:rFonts w:ascii="Arial" w:eastAsia="Arial" w:hAnsi="Arial" w:cs="Arial"/>
          <w:color w:val="000000" w:themeColor="text1"/>
          <w:sz w:val="24"/>
          <w:szCs w:val="24"/>
        </w:rPr>
        <w:t>Programme Director Evidence Islington</w:t>
      </w:r>
      <w:r w:rsidR="002B10E5">
        <w:rPr>
          <w:rFonts w:ascii="Arial" w:eastAsia="Arial" w:hAnsi="Arial" w:cs="Arial"/>
          <w:color w:val="000000" w:themeColor="text1"/>
          <w:sz w:val="24"/>
          <w:szCs w:val="24"/>
        </w:rPr>
        <w:t xml:space="preserve"> (and with a reporting line in the corporate communications team)</w:t>
      </w:r>
    </w:p>
    <w:p w14:paraId="55C94797" w14:textId="2CE2587C" w:rsidR="31304EB4" w:rsidRDefault="31304EB4" w:rsidP="04DCC750">
      <w:pPr>
        <w:spacing w:after="0"/>
        <w:rPr>
          <w:rFonts w:ascii="Arial" w:eastAsia="Arial" w:hAnsi="Arial" w:cs="Arial"/>
          <w:color w:val="000000" w:themeColor="text1"/>
          <w:sz w:val="24"/>
          <w:szCs w:val="24"/>
        </w:rPr>
      </w:pPr>
      <w:r w:rsidRPr="41153544">
        <w:rPr>
          <w:rFonts w:ascii="Arial" w:eastAsia="Arial" w:hAnsi="Arial" w:cs="Arial"/>
          <w:color w:val="000000" w:themeColor="text1"/>
          <w:sz w:val="24"/>
          <w:szCs w:val="24"/>
        </w:rPr>
        <w:t xml:space="preserve">Your team: </w:t>
      </w:r>
      <w:r w:rsidR="06827BCC" w:rsidRPr="41153544">
        <w:rPr>
          <w:rFonts w:ascii="Arial" w:eastAsia="Arial" w:hAnsi="Arial" w:cs="Arial"/>
          <w:color w:val="000000" w:themeColor="text1"/>
          <w:sz w:val="24"/>
          <w:szCs w:val="24"/>
        </w:rPr>
        <w:t>Public Health</w:t>
      </w:r>
      <w:r w:rsidR="002B10E5">
        <w:rPr>
          <w:rFonts w:ascii="Arial" w:eastAsia="Arial" w:hAnsi="Arial" w:cs="Arial"/>
          <w:color w:val="000000" w:themeColor="text1"/>
          <w:sz w:val="24"/>
          <w:szCs w:val="24"/>
        </w:rPr>
        <w:t xml:space="preserve"> (and with dotted line into corporate communications)</w:t>
      </w:r>
    </w:p>
    <w:p w14:paraId="3E618F66" w14:textId="68119361" w:rsidR="31304EB4" w:rsidRDefault="31304EB4" w:rsidP="04DCC750">
      <w:pPr>
        <w:spacing w:after="0"/>
        <w:rPr>
          <w:rFonts w:ascii="Arial" w:eastAsia="Arial" w:hAnsi="Arial" w:cs="Arial"/>
          <w:color w:val="000000" w:themeColor="text1"/>
          <w:sz w:val="24"/>
          <w:szCs w:val="24"/>
        </w:rPr>
      </w:pPr>
    </w:p>
    <w:p w14:paraId="68A35FB3" w14:textId="703DA7A2" w:rsidR="00844074" w:rsidRDefault="40A05B17"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Our ambition</w:t>
      </w:r>
    </w:p>
    <w:p w14:paraId="0854F01C" w14:textId="340EAF7F" w:rsidR="00844074" w:rsidRDefault="40A05B17" w:rsidP="04DCC750">
      <w:pPr>
        <w:spacing w:before="120" w:after="120"/>
        <w:rPr>
          <w:rFonts w:ascii="Arial" w:eastAsia="Arial" w:hAnsi="Arial" w:cs="Arial"/>
          <w:sz w:val="24"/>
          <w:szCs w:val="24"/>
        </w:rPr>
      </w:pPr>
      <w:r w:rsidRPr="04DCC750">
        <w:rPr>
          <w:rFonts w:ascii="Arial" w:eastAsia="Arial" w:hAnsi="Arial" w:cs="Arial"/>
          <w:sz w:val="24"/>
          <w:szCs w:val="24"/>
        </w:rPr>
        <w:t xml:space="preserve">We’re determined to make Islington more equal. To create a place where everyone, whatever their background, </w:t>
      </w:r>
      <w:proofErr w:type="gramStart"/>
      <w:r w:rsidRPr="04DCC750">
        <w:rPr>
          <w:rFonts w:ascii="Arial" w:eastAsia="Arial" w:hAnsi="Arial" w:cs="Arial"/>
          <w:sz w:val="24"/>
          <w:szCs w:val="24"/>
        </w:rPr>
        <w:t>has the opportunity to</w:t>
      </w:r>
      <w:proofErr w:type="gramEnd"/>
      <w:r w:rsidRPr="04DCC750">
        <w:rPr>
          <w:rFonts w:ascii="Arial" w:eastAsia="Arial" w:hAnsi="Arial" w:cs="Arial"/>
          <w:sz w:val="24"/>
          <w:szCs w:val="24"/>
        </w:rPr>
        <w:t xml:space="preserve"> reach their potential and enjoy a good quality of life.</w:t>
      </w:r>
    </w:p>
    <w:p w14:paraId="326F6624" w14:textId="4C736E12" w:rsidR="00844074" w:rsidRDefault="40A05B17" w:rsidP="04DCC750">
      <w:pPr>
        <w:spacing w:before="120" w:after="120"/>
        <w:rPr>
          <w:rFonts w:ascii="Arial" w:eastAsia="Arial" w:hAnsi="Arial" w:cs="Arial"/>
          <w:sz w:val="24"/>
          <w:szCs w:val="24"/>
        </w:rPr>
      </w:pPr>
      <w:r w:rsidRPr="04DCC750">
        <w:rPr>
          <w:rFonts w:ascii="Arial" w:eastAsia="Arial" w:hAnsi="Arial" w:cs="Arial"/>
          <w:sz w:val="24"/>
          <w:szCs w:val="24"/>
        </w:rPr>
        <w:t>We also have an ambitious goal – to be the best council in the country – with every employee clear about the part they play and inspired, focused and supported to give their very best.</w:t>
      </w:r>
    </w:p>
    <w:p w14:paraId="463B1CED" w14:textId="56BF412F" w:rsidR="00844074" w:rsidRDefault="40A05B17" w:rsidP="04DCC750">
      <w:pPr>
        <w:spacing w:before="120" w:after="120"/>
        <w:rPr>
          <w:rFonts w:ascii="Arial" w:eastAsia="Arial" w:hAnsi="Arial" w:cs="Arial"/>
          <w:sz w:val="24"/>
          <w:szCs w:val="24"/>
        </w:rPr>
      </w:pPr>
      <w:r w:rsidRPr="04DCC750">
        <w:rPr>
          <w:rFonts w:ascii="Arial" w:eastAsia="Arial" w:hAnsi="Arial" w:cs="Arial"/>
          <w:sz w:val="24"/>
          <w:szCs w:val="24"/>
        </w:rPr>
        <w:t>We want to build an organisation where employees feel valued, inspired and empowered to help us achieve our goals and provide the best services possible to our residents.</w:t>
      </w:r>
    </w:p>
    <w:p w14:paraId="0234939A" w14:textId="6784DC34" w:rsidR="00844074" w:rsidRPr="00B51655" w:rsidRDefault="40A05B17"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Our values and behaviours</w:t>
      </w:r>
    </w:p>
    <w:p w14:paraId="6F009D3D" w14:textId="5640E87B" w:rsidR="00844074" w:rsidRDefault="40A05B17" w:rsidP="04DCC750">
      <w:pPr>
        <w:spacing w:before="120" w:after="120"/>
        <w:rPr>
          <w:rFonts w:ascii="Arial" w:eastAsia="Arial" w:hAnsi="Arial" w:cs="Arial"/>
          <w:sz w:val="24"/>
          <w:szCs w:val="24"/>
        </w:rPr>
      </w:pPr>
      <w:r w:rsidRPr="04DCC750">
        <w:rPr>
          <w:rFonts w:ascii="Arial" w:eastAsia="Arial" w:hAnsi="Arial" w:cs="Arial"/>
          <w:sz w:val="24"/>
          <w:szCs w:val="24"/>
        </w:rPr>
        <w:t xml:space="preserve">‘Be Islington’ is about setting a clear challenge about what it means to be an Islington employee and sets the standard for every </w:t>
      </w:r>
      <w:proofErr w:type="gramStart"/>
      <w:r w:rsidRPr="04DCC750">
        <w:rPr>
          <w:rFonts w:ascii="Arial" w:eastAsia="Arial" w:hAnsi="Arial" w:cs="Arial"/>
          <w:sz w:val="24"/>
          <w:szCs w:val="24"/>
        </w:rPr>
        <w:t>new recruit</w:t>
      </w:r>
      <w:proofErr w:type="gramEnd"/>
      <w:r w:rsidRPr="04DCC750">
        <w:rPr>
          <w:rFonts w:ascii="Arial" w:eastAsia="Arial" w:hAnsi="Arial" w:cs="Arial"/>
          <w:sz w:val="24"/>
          <w:szCs w:val="24"/>
        </w:rPr>
        <w:t>.</w:t>
      </w:r>
    </w:p>
    <w:p w14:paraId="1323897B" w14:textId="53A99867" w:rsidR="00844074" w:rsidRPr="00844074" w:rsidRDefault="40A05B17" w:rsidP="04DCC750">
      <w:pPr>
        <w:spacing w:before="120" w:after="120"/>
        <w:rPr>
          <w:rFonts w:ascii="Arial" w:eastAsia="Arial" w:hAnsi="Arial" w:cs="Arial"/>
          <w:sz w:val="24"/>
          <w:szCs w:val="24"/>
        </w:rPr>
      </w:pPr>
      <w:r w:rsidRPr="04DCC750">
        <w:rPr>
          <w:rFonts w:ascii="Arial" w:eastAsia="Arial" w:hAnsi="Arial" w:cs="Arial"/>
          <w:sz w:val="24"/>
          <w:szCs w:val="24"/>
        </w:rPr>
        <w:t xml:space="preserve">We ask our </w:t>
      </w:r>
      <w:r w:rsidR="1576FE91" w:rsidRPr="04DCC750">
        <w:rPr>
          <w:rFonts w:ascii="Arial" w:eastAsia="Arial" w:hAnsi="Arial" w:cs="Arial"/>
          <w:sz w:val="24"/>
          <w:szCs w:val="24"/>
        </w:rPr>
        <w:t>employees</w:t>
      </w:r>
      <w:r w:rsidRPr="04DCC750">
        <w:rPr>
          <w:rFonts w:ascii="Arial" w:eastAsia="Arial" w:hAnsi="Arial" w:cs="Arial"/>
          <w:sz w:val="24"/>
          <w:szCs w:val="24"/>
        </w:rPr>
        <w:t xml:space="preserve"> to ‘Be Islington’ – playing their part in working together for a more equal borough and to always be collaborative, be ambitious, be resourceful, and be empowering (</w:t>
      </w:r>
      <w:r w:rsidR="1576FE91" w:rsidRPr="04DCC750">
        <w:rPr>
          <w:rFonts w:ascii="Arial" w:eastAsia="Arial" w:hAnsi="Arial" w:cs="Arial"/>
          <w:sz w:val="24"/>
          <w:szCs w:val="24"/>
        </w:rPr>
        <w:t>‘CARE’).</w:t>
      </w:r>
    </w:p>
    <w:p w14:paraId="72448068" w14:textId="0F27DBAC" w:rsidR="00B51655" w:rsidRPr="00B51655" w:rsidRDefault="1576FE91"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Our commitment to challenging inequality</w:t>
      </w:r>
    </w:p>
    <w:p w14:paraId="5B77E2C9" w14:textId="5A0AFACD" w:rsidR="00B51655" w:rsidRPr="00B51655" w:rsidRDefault="1576FE91" w:rsidP="04DCC750">
      <w:pPr>
        <w:spacing w:before="120" w:after="120"/>
        <w:rPr>
          <w:rFonts w:ascii="Arial" w:eastAsia="Arial" w:hAnsi="Arial" w:cs="Arial"/>
          <w:sz w:val="24"/>
          <w:szCs w:val="24"/>
        </w:rPr>
      </w:pPr>
      <w:r w:rsidRPr="04DCC750">
        <w:rPr>
          <w:rFonts w:ascii="Arial" w:eastAsia="Arial" w:hAnsi="Arial" w:cs="Arial"/>
          <w:sz w:val="24"/>
          <w:szCs w:val="24"/>
        </w:rPr>
        <w:t xml:space="preserve">We are committed to tackling inequality, racism and injustice and creating a more equal borough for all. </w:t>
      </w:r>
      <w:proofErr w:type="gramStart"/>
      <w:r w:rsidRPr="04DCC750">
        <w:rPr>
          <w:rFonts w:ascii="Arial" w:eastAsia="Arial" w:hAnsi="Arial" w:cs="Arial"/>
          <w:sz w:val="24"/>
          <w:szCs w:val="24"/>
        </w:rPr>
        <w:t>In order to</w:t>
      </w:r>
      <w:proofErr w:type="gramEnd"/>
      <w:r w:rsidRPr="04DCC750">
        <w:rPr>
          <w:rFonts w:ascii="Arial" w:eastAsia="Arial" w:hAnsi="Arial" w:cs="Arial"/>
          <w:sz w:val="24"/>
          <w:szCs w:val="24"/>
        </w:rPr>
        <w:t xml:space="preserve">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w:t>
      </w:r>
    </w:p>
    <w:p w14:paraId="21441DBA" w14:textId="77777777" w:rsidR="00B51655" w:rsidRPr="00B51655" w:rsidRDefault="1576FE91" w:rsidP="04DCC750">
      <w:pPr>
        <w:spacing w:before="120" w:after="120"/>
        <w:rPr>
          <w:rFonts w:ascii="Arial" w:eastAsia="Arial" w:hAnsi="Arial" w:cs="Arial"/>
          <w:sz w:val="24"/>
          <w:szCs w:val="24"/>
        </w:rPr>
      </w:pPr>
      <w:r w:rsidRPr="04DCC750">
        <w:rPr>
          <w:rFonts w:ascii="Arial" w:eastAsia="Arial" w:hAnsi="Arial" w:cs="Arial"/>
          <w:sz w:val="24"/>
          <w:szCs w:val="24"/>
        </w:rPr>
        <w:t>Equality is at the heart of what we do. We want to celebrate and embrace our differences by:</w:t>
      </w:r>
    </w:p>
    <w:p w14:paraId="4D3520D7" w14:textId="77777777" w:rsidR="00B51655" w:rsidRPr="00B51655" w:rsidRDefault="1576FE91" w:rsidP="04DCC750">
      <w:pPr>
        <w:numPr>
          <w:ilvl w:val="0"/>
          <w:numId w:val="2"/>
        </w:numPr>
        <w:spacing w:before="120" w:after="120"/>
        <w:ind w:hanging="357"/>
        <w:contextualSpacing/>
        <w:rPr>
          <w:rFonts w:ascii="Arial" w:eastAsia="Arial" w:hAnsi="Arial" w:cs="Arial"/>
          <w:sz w:val="24"/>
          <w:szCs w:val="24"/>
        </w:rPr>
      </w:pPr>
      <w:r w:rsidRPr="04DCC750">
        <w:rPr>
          <w:rFonts w:ascii="Arial" w:eastAsia="Arial" w:hAnsi="Arial" w:cs="Arial"/>
          <w:sz w:val="24"/>
          <w:szCs w:val="24"/>
        </w:rPr>
        <w:t>Ensuring our workforce is representative of the people we work on behalf of, our residents</w:t>
      </w:r>
    </w:p>
    <w:p w14:paraId="0A39C1C2" w14:textId="77777777" w:rsidR="00B51655" w:rsidRPr="00B51655" w:rsidRDefault="1576FE91" w:rsidP="04DCC750">
      <w:pPr>
        <w:numPr>
          <w:ilvl w:val="0"/>
          <w:numId w:val="2"/>
        </w:numPr>
        <w:spacing w:before="120" w:after="120"/>
        <w:ind w:hanging="357"/>
        <w:contextualSpacing/>
        <w:rPr>
          <w:rFonts w:ascii="Arial" w:eastAsia="Arial" w:hAnsi="Arial" w:cs="Arial"/>
          <w:sz w:val="24"/>
          <w:szCs w:val="24"/>
        </w:rPr>
      </w:pPr>
      <w:r w:rsidRPr="04DCC750">
        <w:rPr>
          <w:rFonts w:ascii="Arial" w:eastAsia="Arial" w:hAnsi="Arial" w:cs="Arial"/>
          <w:sz w:val="24"/>
          <w:szCs w:val="24"/>
        </w:rPr>
        <w:t>Creating equitable working environments and diverse teams</w:t>
      </w:r>
    </w:p>
    <w:p w14:paraId="64CAE74C" w14:textId="77777777" w:rsidR="00B51655" w:rsidRPr="00B51655" w:rsidRDefault="1576FE91" w:rsidP="04DCC750">
      <w:pPr>
        <w:numPr>
          <w:ilvl w:val="1"/>
          <w:numId w:val="3"/>
        </w:numPr>
        <w:spacing w:before="120" w:after="120"/>
        <w:ind w:left="720" w:hanging="357"/>
        <w:contextualSpacing/>
        <w:rPr>
          <w:rFonts w:ascii="Arial" w:eastAsia="Arial" w:hAnsi="Arial" w:cs="Arial"/>
          <w:sz w:val="24"/>
          <w:szCs w:val="24"/>
        </w:rPr>
      </w:pPr>
      <w:r w:rsidRPr="04DCC750">
        <w:rPr>
          <w:rFonts w:ascii="Arial" w:eastAsia="Arial" w:hAnsi="Arial" w:cs="Arial"/>
          <w:sz w:val="24"/>
          <w:szCs w:val="24"/>
        </w:rPr>
        <w:t xml:space="preserve">Understanding our residents </w:t>
      </w:r>
      <w:proofErr w:type="gramStart"/>
      <w:r w:rsidRPr="04DCC750">
        <w:rPr>
          <w:rFonts w:ascii="Arial" w:eastAsia="Arial" w:hAnsi="Arial" w:cs="Arial"/>
          <w:sz w:val="24"/>
          <w:szCs w:val="24"/>
        </w:rPr>
        <w:t>in order to</w:t>
      </w:r>
      <w:proofErr w:type="gramEnd"/>
      <w:r w:rsidRPr="04DCC750">
        <w:rPr>
          <w:rFonts w:ascii="Arial" w:eastAsia="Arial" w:hAnsi="Arial" w:cs="Arial"/>
          <w:sz w:val="24"/>
          <w:szCs w:val="24"/>
        </w:rPr>
        <w:t xml:space="preserve"> design and deliver services that help tackle inequality and improve life chances for our residents </w:t>
      </w:r>
    </w:p>
    <w:p w14:paraId="571834CF" w14:textId="77777777" w:rsidR="00B51655" w:rsidRPr="00B51655" w:rsidRDefault="1576FE91" w:rsidP="04DCC750">
      <w:pPr>
        <w:numPr>
          <w:ilvl w:val="1"/>
          <w:numId w:val="3"/>
        </w:numPr>
        <w:spacing w:before="120" w:after="120"/>
        <w:ind w:left="720" w:hanging="357"/>
        <w:contextualSpacing/>
        <w:rPr>
          <w:rFonts w:ascii="Arial" w:eastAsia="Arial" w:hAnsi="Arial" w:cs="Arial"/>
          <w:sz w:val="24"/>
          <w:szCs w:val="24"/>
        </w:rPr>
      </w:pPr>
      <w:r w:rsidRPr="04DCC750">
        <w:rPr>
          <w:rFonts w:ascii="Arial" w:eastAsia="Arial" w:hAnsi="Arial" w:cs="Arial"/>
          <w:sz w:val="24"/>
          <w:szCs w:val="24"/>
        </w:rPr>
        <w:t>Getting to know people and their differences</w:t>
      </w:r>
    </w:p>
    <w:p w14:paraId="56AEE01C" w14:textId="77777777" w:rsidR="00B51655" w:rsidRPr="00B51655" w:rsidRDefault="1576FE91" w:rsidP="04DCC750">
      <w:pPr>
        <w:numPr>
          <w:ilvl w:val="1"/>
          <w:numId w:val="3"/>
        </w:numPr>
        <w:spacing w:before="120" w:after="120"/>
        <w:ind w:left="720" w:hanging="357"/>
        <w:contextualSpacing/>
        <w:rPr>
          <w:rFonts w:ascii="Arial" w:eastAsia="Arial" w:hAnsi="Arial" w:cs="Arial"/>
          <w:sz w:val="24"/>
          <w:szCs w:val="24"/>
        </w:rPr>
      </w:pPr>
      <w:r w:rsidRPr="04DCC750">
        <w:rPr>
          <w:rFonts w:ascii="Arial" w:eastAsia="Arial" w:hAnsi="Arial" w:cs="Arial"/>
          <w:sz w:val="24"/>
          <w:szCs w:val="24"/>
        </w:rPr>
        <w:lastRenderedPageBreak/>
        <w:t>Interpreting issues and concerns from a cultural perspective and address situations or problems from the points-of-view of multiple cultures</w:t>
      </w:r>
    </w:p>
    <w:p w14:paraId="0ABAE0E1" w14:textId="6AF8053C" w:rsidR="007667AF" w:rsidRDefault="00A9597A" w:rsidP="04DCC750">
      <w:pPr>
        <w:spacing w:before="240" w:after="0"/>
        <w:rPr>
          <w:rFonts w:ascii="Arial" w:eastAsia="Arial" w:hAnsi="Arial" w:cs="Arial"/>
          <w:color w:val="007833"/>
          <w:sz w:val="48"/>
          <w:szCs w:val="48"/>
        </w:rPr>
      </w:pPr>
      <w:r>
        <w:rPr>
          <w:rFonts w:ascii="Arial" w:eastAsia="Arial" w:hAnsi="Arial" w:cs="Arial"/>
          <w:color w:val="007833"/>
          <w:sz w:val="48"/>
          <w:szCs w:val="48"/>
        </w:rPr>
        <w:t xml:space="preserve">Evidence </w:t>
      </w:r>
      <w:r w:rsidR="007667AF">
        <w:rPr>
          <w:rFonts w:ascii="Arial" w:eastAsia="Arial" w:hAnsi="Arial" w:cs="Arial"/>
          <w:color w:val="007833"/>
          <w:sz w:val="48"/>
          <w:szCs w:val="48"/>
        </w:rPr>
        <w:t xml:space="preserve">Islington </w:t>
      </w:r>
    </w:p>
    <w:p w14:paraId="7FBDEBDD" w14:textId="6D97F293" w:rsidR="001C011E" w:rsidRPr="002F17CF" w:rsidRDefault="00A9597A" w:rsidP="00D14169">
      <w:pPr>
        <w:spacing w:after="0" w:line="240" w:lineRule="auto"/>
        <w:rPr>
          <w:rFonts w:ascii="Arial" w:hAnsi="Arial" w:cs="Arial"/>
          <w:sz w:val="24"/>
          <w:szCs w:val="24"/>
        </w:rPr>
      </w:pPr>
      <w:r>
        <w:rPr>
          <w:rFonts w:ascii="Arial" w:hAnsi="Arial" w:cs="Arial"/>
          <w:sz w:val="24"/>
          <w:szCs w:val="24"/>
        </w:rPr>
        <w:t xml:space="preserve">Evidence Islington </w:t>
      </w:r>
      <w:r w:rsidR="0006078F">
        <w:rPr>
          <w:rFonts w:ascii="Arial" w:hAnsi="Arial" w:cs="Arial"/>
          <w:sz w:val="24"/>
          <w:szCs w:val="24"/>
        </w:rPr>
        <w:t xml:space="preserve">(EI) </w:t>
      </w:r>
      <w:r w:rsidR="001C011E" w:rsidRPr="002F17CF">
        <w:rPr>
          <w:rFonts w:ascii="Arial" w:hAnsi="Arial" w:cs="Arial"/>
          <w:sz w:val="24"/>
          <w:szCs w:val="24"/>
        </w:rPr>
        <w:t>is a</w:t>
      </w:r>
      <w:r w:rsidR="001C011E">
        <w:rPr>
          <w:rFonts w:ascii="Arial" w:hAnsi="Arial" w:cs="Arial"/>
          <w:sz w:val="24"/>
          <w:szCs w:val="24"/>
        </w:rPr>
        <w:t xml:space="preserve"> </w:t>
      </w:r>
      <w:r w:rsidR="001C011E" w:rsidRPr="002F17CF">
        <w:rPr>
          <w:rFonts w:ascii="Arial" w:hAnsi="Arial" w:cs="Arial"/>
          <w:sz w:val="24"/>
          <w:szCs w:val="24"/>
        </w:rPr>
        <w:t xml:space="preserve">new collaboration between </w:t>
      </w:r>
      <w:r w:rsidR="001C011E">
        <w:rPr>
          <w:rFonts w:ascii="Arial" w:hAnsi="Arial" w:cs="Arial"/>
          <w:sz w:val="24"/>
          <w:szCs w:val="24"/>
        </w:rPr>
        <w:t>London Borough of Islington, H</w:t>
      </w:r>
      <w:r w:rsidR="001C011E" w:rsidRPr="002F17CF">
        <w:rPr>
          <w:rFonts w:ascii="Arial" w:hAnsi="Arial" w:cs="Arial"/>
          <w:sz w:val="24"/>
          <w:szCs w:val="24"/>
        </w:rPr>
        <w:t xml:space="preserve">ealthwatch Islington, University College London and the London School of Hygiene and Tropical Medicine, set up to boost research capacity and capability within local government. </w:t>
      </w:r>
    </w:p>
    <w:p w14:paraId="340E8881" w14:textId="77777777" w:rsidR="001C011E" w:rsidRPr="002F17CF" w:rsidRDefault="001C011E" w:rsidP="00D14169">
      <w:pPr>
        <w:spacing w:after="0" w:line="240" w:lineRule="auto"/>
        <w:rPr>
          <w:rFonts w:ascii="Arial" w:hAnsi="Arial" w:cs="Arial"/>
          <w:sz w:val="24"/>
          <w:szCs w:val="24"/>
        </w:rPr>
      </w:pPr>
    </w:p>
    <w:p w14:paraId="2C978E9D" w14:textId="120CB515" w:rsidR="001C011E" w:rsidRDefault="001C011E" w:rsidP="00D14169">
      <w:pPr>
        <w:spacing w:after="0" w:line="240" w:lineRule="auto"/>
        <w:rPr>
          <w:rFonts w:ascii="Arial" w:hAnsi="Arial" w:cs="Arial"/>
          <w:sz w:val="24"/>
          <w:szCs w:val="24"/>
        </w:rPr>
      </w:pPr>
      <w:r w:rsidRPr="002F17CF">
        <w:rPr>
          <w:rFonts w:ascii="Arial" w:hAnsi="Arial" w:cs="Arial"/>
          <w:sz w:val="24"/>
          <w:szCs w:val="24"/>
        </w:rPr>
        <w:t xml:space="preserve">The National Institute </w:t>
      </w:r>
      <w:r>
        <w:rPr>
          <w:rFonts w:ascii="Arial" w:hAnsi="Arial" w:cs="Arial"/>
          <w:sz w:val="24"/>
          <w:szCs w:val="24"/>
        </w:rPr>
        <w:t>for</w:t>
      </w:r>
      <w:r w:rsidRPr="002F17CF">
        <w:rPr>
          <w:rFonts w:ascii="Arial" w:hAnsi="Arial" w:cs="Arial"/>
          <w:sz w:val="24"/>
          <w:szCs w:val="24"/>
        </w:rPr>
        <w:t xml:space="preserve"> Health and Care Research (NIHR) awarded </w:t>
      </w:r>
      <w:r w:rsidR="007F5749">
        <w:rPr>
          <w:rFonts w:ascii="Arial" w:hAnsi="Arial" w:cs="Arial"/>
          <w:sz w:val="24"/>
          <w:szCs w:val="24"/>
        </w:rPr>
        <w:t xml:space="preserve">Islington </w:t>
      </w:r>
      <w:r w:rsidRPr="002F17CF">
        <w:rPr>
          <w:rFonts w:ascii="Arial" w:hAnsi="Arial" w:cs="Arial"/>
          <w:sz w:val="24"/>
          <w:szCs w:val="24"/>
        </w:rPr>
        <w:t xml:space="preserve">Health Determinants Research Collaboration (HDRC) status in October 2023 which means we can work together to reduce inequalities and improve </w:t>
      </w:r>
      <w:r>
        <w:rPr>
          <w:rFonts w:ascii="Arial" w:hAnsi="Arial" w:cs="Arial"/>
          <w:sz w:val="24"/>
          <w:szCs w:val="24"/>
        </w:rPr>
        <w:t xml:space="preserve">aspects of people’s lives that affect their health </w:t>
      </w:r>
      <w:r w:rsidRPr="002F17CF">
        <w:rPr>
          <w:rFonts w:ascii="Arial" w:hAnsi="Arial" w:cs="Arial"/>
          <w:sz w:val="24"/>
          <w:szCs w:val="24"/>
        </w:rPr>
        <w:t>and wellbeing</w:t>
      </w:r>
      <w:r>
        <w:rPr>
          <w:rFonts w:ascii="Arial" w:hAnsi="Arial" w:cs="Arial"/>
          <w:sz w:val="24"/>
          <w:szCs w:val="24"/>
        </w:rPr>
        <w:t>, for example housing and the environment</w:t>
      </w:r>
      <w:r w:rsidRPr="002F17CF">
        <w:rPr>
          <w:rFonts w:ascii="Arial" w:hAnsi="Arial" w:cs="Arial"/>
          <w:sz w:val="24"/>
          <w:szCs w:val="24"/>
        </w:rPr>
        <w:t xml:space="preserve">. </w:t>
      </w:r>
    </w:p>
    <w:p w14:paraId="4D46D707" w14:textId="77777777" w:rsidR="001C011E" w:rsidRDefault="001C011E" w:rsidP="00D14169">
      <w:pPr>
        <w:spacing w:after="0" w:line="240" w:lineRule="auto"/>
        <w:rPr>
          <w:rFonts w:ascii="Arial" w:hAnsi="Arial" w:cs="Arial"/>
          <w:sz w:val="24"/>
          <w:szCs w:val="24"/>
        </w:rPr>
      </w:pPr>
    </w:p>
    <w:p w14:paraId="31B41803" w14:textId="1125FEA3" w:rsidR="001C011E" w:rsidRDefault="007F5749" w:rsidP="00D14169">
      <w:pPr>
        <w:spacing w:after="0" w:line="240" w:lineRule="auto"/>
        <w:rPr>
          <w:rFonts w:ascii="Arial" w:hAnsi="Arial" w:cs="Arial"/>
          <w:sz w:val="24"/>
          <w:szCs w:val="24"/>
        </w:rPr>
      </w:pPr>
      <w:r>
        <w:rPr>
          <w:rFonts w:ascii="Arial" w:hAnsi="Arial" w:cs="Arial"/>
          <w:sz w:val="24"/>
          <w:szCs w:val="24"/>
        </w:rPr>
        <w:t>Evidence Islington</w:t>
      </w:r>
      <w:r w:rsidR="001C011E">
        <w:rPr>
          <w:rFonts w:ascii="Arial" w:hAnsi="Arial" w:cs="Arial"/>
          <w:sz w:val="24"/>
          <w:szCs w:val="24"/>
        </w:rPr>
        <w:t xml:space="preserve"> work is aligned with the priorities set out in </w:t>
      </w:r>
      <w:hyperlink r:id="rId12" w:history="1">
        <w:r w:rsidR="001C011E" w:rsidRPr="002D3358">
          <w:rPr>
            <w:rStyle w:val="Hyperlink"/>
            <w:rFonts w:ascii="Arial" w:hAnsi="Arial" w:cs="Arial"/>
            <w:sz w:val="24"/>
            <w:szCs w:val="24"/>
          </w:rPr>
          <w:t>Islington Together 2030</w:t>
        </w:r>
      </w:hyperlink>
      <w:r w:rsidR="001C011E">
        <w:rPr>
          <w:rStyle w:val="Hyperlink"/>
          <w:rFonts w:ascii="Arial" w:hAnsi="Arial" w:cs="Arial"/>
          <w:sz w:val="24"/>
          <w:szCs w:val="24"/>
        </w:rPr>
        <w:t>.</w:t>
      </w:r>
    </w:p>
    <w:p w14:paraId="6509F737" w14:textId="77777777" w:rsidR="001C011E" w:rsidRDefault="001C011E" w:rsidP="00D14169">
      <w:pPr>
        <w:spacing w:after="0" w:line="240" w:lineRule="auto"/>
        <w:rPr>
          <w:rFonts w:ascii="Arial" w:hAnsi="Arial" w:cs="Arial"/>
          <w:sz w:val="24"/>
          <w:szCs w:val="24"/>
        </w:rPr>
      </w:pPr>
    </w:p>
    <w:p w14:paraId="4A5DE7CD" w14:textId="77777777" w:rsidR="001C011E" w:rsidRPr="002F17CF" w:rsidRDefault="001C011E" w:rsidP="00D14169">
      <w:pPr>
        <w:spacing w:after="0" w:line="240" w:lineRule="auto"/>
        <w:rPr>
          <w:rFonts w:ascii="Arial" w:hAnsi="Arial" w:cs="Arial"/>
          <w:sz w:val="24"/>
          <w:szCs w:val="24"/>
        </w:rPr>
      </w:pPr>
      <w:r w:rsidRPr="00506B81">
        <w:rPr>
          <w:rFonts w:ascii="Arial" w:hAnsi="Arial" w:cs="Arial"/>
          <w:i/>
          <w:iCs/>
          <w:sz w:val="24"/>
          <w:szCs w:val="24"/>
        </w:rPr>
        <w:t>Why is evidence and research important?</w:t>
      </w:r>
    </w:p>
    <w:p w14:paraId="0F926FC1" w14:textId="77777777" w:rsidR="001C011E" w:rsidRPr="002F17CF" w:rsidRDefault="001C011E" w:rsidP="00D14169">
      <w:pPr>
        <w:spacing w:after="0" w:line="240" w:lineRule="auto"/>
        <w:rPr>
          <w:rFonts w:ascii="Arial" w:hAnsi="Arial" w:cs="Arial"/>
          <w:sz w:val="24"/>
          <w:szCs w:val="24"/>
        </w:rPr>
      </w:pPr>
      <w:r w:rsidRPr="002F17CF">
        <w:rPr>
          <w:rFonts w:ascii="Arial" w:hAnsi="Arial" w:cs="Arial"/>
          <w:sz w:val="24"/>
          <w:szCs w:val="24"/>
        </w:rPr>
        <w:t xml:space="preserve">Using evidence and research is vital to providing services that residents really need and we have three workstreams </w:t>
      </w:r>
      <w:r>
        <w:rPr>
          <w:rFonts w:ascii="Arial" w:hAnsi="Arial" w:cs="Arial"/>
          <w:sz w:val="24"/>
          <w:szCs w:val="24"/>
        </w:rPr>
        <w:t xml:space="preserve">that aim </w:t>
      </w:r>
      <w:r w:rsidRPr="002F17CF">
        <w:rPr>
          <w:rFonts w:ascii="Arial" w:hAnsi="Arial" w:cs="Arial"/>
          <w:sz w:val="24"/>
          <w:szCs w:val="24"/>
        </w:rPr>
        <w:t xml:space="preserve">to: </w:t>
      </w:r>
    </w:p>
    <w:p w14:paraId="7FD5EF24" w14:textId="50DCC545" w:rsidR="001C011E" w:rsidRPr="0076210C" w:rsidRDefault="001C011E" w:rsidP="0076210C">
      <w:pPr>
        <w:pStyle w:val="ListParagraph"/>
        <w:numPr>
          <w:ilvl w:val="0"/>
          <w:numId w:val="11"/>
        </w:numPr>
        <w:spacing w:after="0" w:line="240" w:lineRule="auto"/>
        <w:rPr>
          <w:rFonts w:ascii="Arial" w:hAnsi="Arial" w:cs="Arial"/>
          <w:sz w:val="24"/>
          <w:szCs w:val="24"/>
        </w:rPr>
      </w:pPr>
      <w:r w:rsidRPr="0076210C">
        <w:rPr>
          <w:rFonts w:ascii="Arial" w:hAnsi="Arial" w:cs="Arial"/>
          <w:sz w:val="24"/>
          <w:szCs w:val="24"/>
        </w:rPr>
        <w:t>Create a sustainable research culture that places evidence at the heart of everything we do, including strengthening research collaborations</w:t>
      </w:r>
    </w:p>
    <w:p w14:paraId="4D44227A" w14:textId="17A7947F" w:rsidR="001C011E" w:rsidRPr="0076210C" w:rsidRDefault="001C011E" w:rsidP="0076210C">
      <w:pPr>
        <w:pStyle w:val="ListParagraph"/>
        <w:numPr>
          <w:ilvl w:val="0"/>
          <w:numId w:val="11"/>
        </w:numPr>
        <w:spacing w:after="0" w:line="240" w:lineRule="auto"/>
        <w:rPr>
          <w:rFonts w:ascii="Arial" w:hAnsi="Arial" w:cs="Arial"/>
          <w:sz w:val="24"/>
          <w:szCs w:val="24"/>
        </w:rPr>
      </w:pPr>
      <w:r w:rsidRPr="0076210C">
        <w:rPr>
          <w:rFonts w:ascii="Arial" w:hAnsi="Arial" w:cs="Arial"/>
          <w:sz w:val="24"/>
          <w:szCs w:val="24"/>
        </w:rPr>
        <w:t>Strengthen and mature our data infrastructure to enable us to generate high quality insights and evaluate impact</w:t>
      </w:r>
    </w:p>
    <w:p w14:paraId="49EB7976" w14:textId="0ECB9C67" w:rsidR="001C011E" w:rsidRPr="0076210C" w:rsidRDefault="001C011E" w:rsidP="0076210C">
      <w:pPr>
        <w:pStyle w:val="ListParagraph"/>
        <w:numPr>
          <w:ilvl w:val="0"/>
          <w:numId w:val="11"/>
        </w:numPr>
        <w:spacing w:after="0" w:line="240" w:lineRule="auto"/>
        <w:rPr>
          <w:rFonts w:ascii="Arial" w:hAnsi="Arial" w:cs="Arial"/>
          <w:sz w:val="24"/>
          <w:szCs w:val="24"/>
        </w:rPr>
      </w:pPr>
      <w:r w:rsidRPr="0076210C">
        <w:rPr>
          <w:rFonts w:ascii="Arial" w:hAnsi="Arial" w:cs="Arial"/>
          <w:sz w:val="24"/>
          <w:szCs w:val="24"/>
        </w:rPr>
        <w:t xml:space="preserve">Build capacity and participation in research </w:t>
      </w:r>
    </w:p>
    <w:p w14:paraId="699F8738" w14:textId="77777777" w:rsidR="001C011E" w:rsidRDefault="001C011E" w:rsidP="00D14169">
      <w:pPr>
        <w:spacing w:after="0" w:line="240" w:lineRule="auto"/>
        <w:rPr>
          <w:rFonts w:ascii="Arial" w:hAnsi="Arial" w:cs="Arial"/>
          <w:sz w:val="24"/>
          <w:szCs w:val="24"/>
        </w:rPr>
      </w:pPr>
    </w:p>
    <w:p w14:paraId="2CDDB28A" w14:textId="77777777" w:rsidR="001C011E" w:rsidRPr="0017003E" w:rsidRDefault="001C011E" w:rsidP="00D14169">
      <w:pPr>
        <w:spacing w:after="0" w:line="240" w:lineRule="auto"/>
        <w:rPr>
          <w:rFonts w:ascii="Arial" w:hAnsi="Arial" w:cs="Arial"/>
          <w:b/>
          <w:bCs/>
          <w:sz w:val="24"/>
          <w:szCs w:val="24"/>
          <w:highlight w:val="yellow"/>
        </w:rPr>
      </w:pPr>
    </w:p>
    <w:p w14:paraId="429C3A82" w14:textId="3E51DEB2" w:rsidR="00844074" w:rsidRDefault="1E7304D7" w:rsidP="04DCC750">
      <w:pPr>
        <w:spacing w:before="240" w:after="0"/>
        <w:rPr>
          <w:rFonts w:ascii="Arial" w:eastAsia="Arial" w:hAnsi="Arial" w:cs="Arial"/>
          <w:color w:val="007833"/>
          <w:sz w:val="32"/>
          <w:szCs w:val="32"/>
        </w:rPr>
      </w:pPr>
      <w:r w:rsidRPr="127336C8">
        <w:rPr>
          <w:rFonts w:ascii="Arial" w:eastAsia="Arial" w:hAnsi="Arial" w:cs="Arial"/>
          <w:color w:val="007833"/>
          <w:sz w:val="48"/>
          <w:szCs w:val="48"/>
        </w:rPr>
        <w:t>Key responsibilities</w:t>
      </w:r>
    </w:p>
    <w:p w14:paraId="74BC0B01" w14:textId="0C0A51FE" w:rsidR="006307B5" w:rsidRDefault="006307B5" w:rsidP="61A5A627">
      <w:pPr>
        <w:pStyle w:val="ListParagraph"/>
        <w:numPr>
          <w:ilvl w:val="0"/>
          <w:numId w:val="14"/>
        </w:numPr>
        <w:spacing w:before="20"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To develop strong relationships with the council’s communications team to ensure that work is coordinated and aligns with the council’s mission and objectives. This includes ensuring that council communications and planning processes are </w:t>
      </w:r>
      <w:proofErr w:type="gramStart"/>
      <w:r w:rsidRPr="127336C8">
        <w:rPr>
          <w:rFonts w:ascii="Arial" w:eastAsia="Arial" w:hAnsi="Arial" w:cs="Arial"/>
          <w:color w:val="000000" w:themeColor="text1"/>
          <w:sz w:val="24"/>
          <w:szCs w:val="24"/>
        </w:rPr>
        <w:t>followed</w:t>
      </w:r>
      <w:proofErr w:type="gramEnd"/>
      <w:r w:rsidRPr="127336C8">
        <w:rPr>
          <w:rFonts w:ascii="Arial" w:eastAsia="Arial" w:hAnsi="Arial" w:cs="Arial"/>
          <w:color w:val="000000" w:themeColor="text1"/>
          <w:sz w:val="24"/>
          <w:szCs w:val="24"/>
        </w:rPr>
        <w:t xml:space="preserve"> and that </w:t>
      </w:r>
      <w:r w:rsidR="007F5749">
        <w:rPr>
          <w:rFonts w:ascii="Arial" w:eastAsia="Arial" w:hAnsi="Arial" w:cs="Arial"/>
          <w:color w:val="000000" w:themeColor="text1"/>
          <w:sz w:val="24"/>
          <w:szCs w:val="24"/>
        </w:rPr>
        <w:t>Evidence Islington</w:t>
      </w:r>
      <w:r w:rsidRPr="127336C8">
        <w:rPr>
          <w:rFonts w:ascii="Arial" w:eastAsia="Arial" w:hAnsi="Arial" w:cs="Arial"/>
          <w:color w:val="000000" w:themeColor="text1"/>
          <w:sz w:val="24"/>
          <w:szCs w:val="24"/>
        </w:rPr>
        <w:t>’s projects are presented to staff in a coordinated way.</w:t>
      </w:r>
    </w:p>
    <w:p w14:paraId="78C9EF64" w14:textId="0A94774F" w:rsidR="00E26EB6" w:rsidRDefault="00E26EB6" w:rsidP="127336C8">
      <w:pPr>
        <w:pStyle w:val="ListParagraph"/>
        <w:numPr>
          <w:ilvl w:val="0"/>
          <w:numId w:val="14"/>
        </w:numPr>
        <w:spacing w:before="20" w:line="256" w:lineRule="auto"/>
        <w:rPr>
          <w:rFonts w:ascii="Arial" w:hAnsi="Arial" w:cs="Arial"/>
          <w:sz w:val="24"/>
          <w:szCs w:val="24"/>
        </w:rPr>
      </w:pPr>
      <w:r w:rsidRPr="127336C8">
        <w:rPr>
          <w:rFonts w:ascii="Arial" w:hAnsi="Arial" w:cs="Arial"/>
          <w:sz w:val="24"/>
          <w:szCs w:val="24"/>
        </w:rPr>
        <w:t xml:space="preserve">To develop, deliver, </w:t>
      </w:r>
      <w:r w:rsidR="002414D6" w:rsidRPr="127336C8">
        <w:rPr>
          <w:rFonts w:ascii="Arial" w:hAnsi="Arial" w:cs="Arial"/>
          <w:sz w:val="24"/>
          <w:szCs w:val="24"/>
        </w:rPr>
        <w:t xml:space="preserve">evaluate and </w:t>
      </w:r>
      <w:r w:rsidR="00195E01" w:rsidRPr="127336C8">
        <w:rPr>
          <w:rFonts w:ascii="Arial" w:hAnsi="Arial" w:cs="Arial"/>
          <w:sz w:val="24"/>
          <w:szCs w:val="24"/>
        </w:rPr>
        <w:t xml:space="preserve">review </w:t>
      </w:r>
      <w:r w:rsidR="007F5749">
        <w:rPr>
          <w:rFonts w:ascii="Arial" w:hAnsi="Arial" w:cs="Arial"/>
          <w:sz w:val="24"/>
          <w:szCs w:val="24"/>
        </w:rPr>
        <w:t xml:space="preserve">Evidence Islington’s </w:t>
      </w:r>
      <w:r w:rsidRPr="127336C8">
        <w:rPr>
          <w:rFonts w:ascii="Arial" w:hAnsi="Arial" w:cs="Arial"/>
          <w:sz w:val="24"/>
          <w:szCs w:val="24"/>
        </w:rPr>
        <w:t>internal and external communications strategy and its contingent elements (including dissemination/communication plan).</w:t>
      </w:r>
      <w:r w:rsidR="6DE14FB1" w:rsidRPr="127336C8">
        <w:rPr>
          <w:rFonts w:ascii="Arial" w:hAnsi="Arial" w:cs="Arial"/>
          <w:sz w:val="24"/>
          <w:szCs w:val="24"/>
        </w:rPr>
        <w:t xml:space="preserve"> </w:t>
      </w:r>
    </w:p>
    <w:p w14:paraId="5EE38056" w14:textId="6EF28C27" w:rsidR="00AC5901" w:rsidRDefault="4E387AA7" w:rsidP="127336C8">
      <w:pPr>
        <w:pStyle w:val="ListParagraph"/>
        <w:numPr>
          <w:ilvl w:val="0"/>
          <w:numId w:val="14"/>
        </w:numPr>
        <w:spacing w:before="20"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To plan, lead, deliver and evaluate communications </w:t>
      </w:r>
      <w:r w:rsidR="00DE7C35" w:rsidRPr="127336C8">
        <w:rPr>
          <w:rFonts w:ascii="Arial" w:eastAsia="Arial" w:hAnsi="Arial" w:cs="Arial"/>
          <w:color w:val="000000" w:themeColor="text1"/>
          <w:sz w:val="24"/>
          <w:szCs w:val="24"/>
        </w:rPr>
        <w:t xml:space="preserve">and dissemination </w:t>
      </w:r>
      <w:r w:rsidRPr="127336C8">
        <w:rPr>
          <w:rFonts w:ascii="Arial" w:eastAsia="Arial" w:hAnsi="Arial" w:cs="Arial"/>
          <w:color w:val="000000" w:themeColor="text1"/>
          <w:sz w:val="24"/>
          <w:szCs w:val="24"/>
        </w:rPr>
        <w:t xml:space="preserve">that support the </w:t>
      </w:r>
      <w:r w:rsidR="00AF7E76" w:rsidRPr="127336C8">
        <w:rPr>
          <w:rFonts w:ascii="Arial" w:eastAsia="Arial" w:hAnsi="Arial" w:cs="Arial"/>
          <w:color w:val="000000" w:themeColor="text1"/>
          <w:sz w:val="24"/>
          <w:szCs w:val="24"/>
        </w:rPr>
        <w:t>delivery of the</w:t>
      </w:r>
      <w:r w:rsidRPr="127336C8">
        <w:rPr>
          <w:rFonts w:ascii="Arial" w:eastAsia="Arial" w:hAnsi="Arial" w:cs="Arial"/>
          <w:color w:val="000000" w:themeColor="text1"/>
          <w:sz w:val="24"/>
          <w:szCs w:val="24"/>
        </w:rPr>
        <w:t xml:space="preserve"> </w:t>
      </w:r>
      <w:r w:rsidR="007F5749">
        <w:rPr>
          <w:rFonts w:ascii="Arial" w:eastAsia="Arial" w:hAnsi="Arial" w:cs="Arial"/>
          <w:color w:val="000000" w:themeColor="text1"/>
          <w:sz w:val="24"/>
          <w:szCs w:val="24"/>
        </w:rPr>
        <w:t xml:space="preserve">Evidence Islington </w:t>
      </w:r>
      <w:r w:rsidR="007F5749" w:rsidRPr="61A5A627">
        <w:rPr>
          <w:rFonts w:ascii="Arial" w:eastAsia="Arial" w:hAnsi="Arial" w:cs="Arial"/>
          <w:color w:val="000000" w:themeColor="text1"/>
          <w:sz w:val="24"/>
          <w:szCs w:val="24"/>
        </w:rPr>
        <w:t>Programme</w:t>
      </w:r>
      <w:r w:rsidR="00E67156" w:rsidRPr="127336C8">
        <w:rPr>
          <w:rFonts w:ascii="Arial" w:eastAsia="Arial" w:hAnsi="Arial" w:cs="Arial"/>
          <w:color w:val="000000" w:themeColor="text1"/>
          <w:sz w:val="24"/>
          <w:szCs w:val="24"/>
        </w:rPr>
        <w:t xml:space="preserve">, </w:t>
      </w:r>
      <w:r w:rsidRPr="127336C8">
        <w:rPr>
          <w:rFonts w:ascii="Arial" w:eastAsia="Arial" w:hAnsi="Arial" w:cs="Arial"/>
          <w:color w:val="000000" w:themeColor="text1"/>
          <w:sz w:val="24"/>
          <w:szCs w:val="24"/>
        </w:rPr>
        <w:t xml:space="preserve">including </w:t>
      </w:r>
      <w:r w:rsidR="003C7664" w:rsidRPr="127336C8">
        <w:rPr>
          <w:rFonts w:ascii="Arial" w:eastAsia="Arial" w:hAnsi="Arial" w:cs="Arial"/>
          <w:color w:val="000000" w:themeColor="text1"/>
          <w:sz w:val="24"/>
          <w:szCs w:val="24"/>
        </w:rPr>
        <w:t xml:space="preserve">on and offline </w:t>
      </w:r>
      <w:r w:rsidR="00885246" w:rsidRPr="127336C8">
        <w:rPr>
          <w:rFonts w:ascii="Arial" w:eastAsia="Arial" w:hAnsi="Arial" w:cs="Arial"/>
          <w:color w:val="000000" w:themeColor="text1"/>
          <w:sz w:val="24"/>
          <w:szCs w:val="24"/>
        </w:rPr>
        <w:t xml:space="preserve">written </w:t>
      </w:r>
      <w:r w:rsidR="003C7664" w:rsidRPr="127336C8">
        <w:rPr>
          <w:rFonts w:ascii="Arial" w:eastAsia="Arial" w:hAnsi="Arial" w:cs="Arial"/>
          <w:color w:val="000000" w:themeColor="text1"/>
          <w:sz w:val="24"/>
          <w:szCs w:val="24"/>
        </w:rPr>
        <w:t>communications,</w:t>
      </w:r>
      <w:r w:rsidRPr="127336C8">
        <w:rPr>
          <w:rFonts w:ascii="Arial" w:eastAsia="Arial" w:hAnsi="Arial" w:cs="Arial"/>
          <w:color w:val="000000" w:themeColor="text1"/>
          <w:sz w:val="24"/>
          <w:szCs w:val="24"/>
        </w:rPr>
        <w:t xml:space="preserve"> marketing</w:t>
      </w:r>
      <w:r w:rsidR="00C53E6C" w:rsidRPr="127336C8">
        <w:rPr>
          <w:rFonts w:ascii="Arial" w:eastAsia="Arial" w:hAnsi="Arial" w:cs="Arial"/>
          <w:color w:val="000000" w:themeColor="text1"/>
          <w:sz w:val="24"/>
          <w:szCs w:val="24"/>
        </w:rPr>
        <w:t xml:space="preserve"> materials</w:t>
      </w:r>
      <w:r w:rsidRPr="127336C8">
        <w:rPr>
          <w:rFonts w:ascii="Arial" w:eastAsia="Arial" w:hAnsi="Arial" w:cs="Arial"/>
          <w:color w:val="000000" w:themeColor="text1"/>
          <w:sz w:val="24"/>
          <w:szCs w:val="24"/>
        </w:rPr>
        <w:t>, events and face-to-face communications.</w:t>
      </w:r>
      <w:r w:rsidR="007175FE" w:rsidRPr="127336C8">
        <w:rPr>
          <w:rFonts w:ascii="Arial" w:eastAsia="Arial" w:hAnsi="Arial" w:cs="Arial"/>
          <w:color w:val="000000" w:themeColor="text1"/>
          <w:sz w:val="24"/>
          <w:szCs w:val="24"/>
        </w:rPr>
        <w:t xml:space="preserve"> Including: </w:t>
      </w:r>
    </w:p>
    <w:p w14:paraId="7C756AC3" w14:textId="77777777" w:rsidR="007175FE" w:rsidRDefault="007175FE" w:rsidP="007175FE">
      <w:pPr>
        <w:pStyle w:val="ListParagraph"/>
        <w:spacing w:before="120" w:after="120" w:line="240" w:lineRule="auto"/>
        <w:ind w:left="1080"/>
        <w:rPr>
          <w:rFonts w:ascii="Arial" w:hAnsi="Arial" w:cs="Arial"/>
          <w:sz w:val="24"/>
          <w:szCs w:val="24"/>
        </w:rPr>
      </w:pPr>
    </w:p>
    <w:p w14:paraId="00757BBE" w14:textId="1E694D5B" w:rsidR="606D1ABE" w:rsidRDefault="606D1ABE" w:rsidP="127336C8">
      <w:pPr>
        <w:pStyle w:val="ListParagraph"/>
        <w:numPr>
          <w:ilvl w:val="0"/>
          <w:numId w:val="15"/>
        </w:numPr>
        <w:spacing w:before="120" w:after="120" w:line="240" w:lineRule="auto"/>
        <w:rPr>
          <w:rFonts w:ascii="Arial" w:hAnsi="Arial" w:cs="Arial"/>
          <w:sz w:val="24"/>
          <w:szCs w:val="24"/>
        </w:rPr>
      </w:pPr>
      <w:r w:rsidRPr="127336C8">
        <w:rPr>
          <w:rFonts w:ascii="Arial" w:hAnsi="Arial" w:cs="Arial"/>
          <w:sz w:val="24"/>
          <w:szCs w:val="24"/>
        </w:rPr>
        <w:t xml:space="preserve">Developing </w:t>
      </w:r>
      <w:r w:rsidR="100EA369" w:rsidRPr="127336C8">
        <w:rPr>
          <w:rFonts w:ascii="Arial" w:hAnsi="Arial" w:cs="Arial"/>
          <w:sz w:val="24"/>
          <w:szCs w:val="24"/>
        </w:rPr>
        <w:t xml:space="preserve">internal and external messaging about what </w:t>
      </w:r>
      <w:r w:rsidR="4110FDA4" w:rsidRPr="61A5A627">
        <w:rPr>
          <w:rFonts w:ascii="Arial" w:hAnsi="Arial" w:cs="Arial"/>
          <w:sz w:val="24"/>
          <w:szCs w:val="24"/>
        </w:rPr>
        <w:t>is</w:t>
      </w:r>
      <w:r w:rsidR="007F5749">
        <w:rPr>
          <w:rFonts w:ascii="Arial" w:hAnsi="Arial" w:cs="Arial"/>
          <w:sz w:val="24"/>
          <w:szCs w:val="24"/>
        </w:rPr>
        <w:t xml:space="preserve"> </w:t>
      </w:r>
      <w:r w:rsidR="100EA369" w:rsidRPr="127336C8">
        <w:rPr>
          <w:rFonts w:ascii="Arial" w:hAnsi="Arial" w:cs="Arial"/>
          <w:sz w:val="24"/>
          <w:szCs w:val="24"/>
        </w:rPr>
        <w:t xml:space="preserve">Evidence Islington and its </w:t>
      </w:r>
      <w:r w:rsidR="536C76D2" w:rsidRPr="61A5A627">
        <w:rPr>
          <w:rFonts w:ascii="Arial" w:hAnsi="Arial" w:cs="Arial"/>
          <w:sz w:val="24"/>
          <w:szCs w:val="24"/>
        </w:rPr>
        <w:t>role in</w:t>
      </w:r>
      <w:r w:rsidR="100EA369" w:rsidRPr="127336C8">
        <w:rPr>
          <w:rFonts w:ascii="Arial" w:hAnsi="Arial" w:cs="Arial"/>
          <w:sz w:val="24"/>
          <w:szCs w:val="24"/>
        </w:rPr>
        <w:t xml:space="preserve"> </w:t>
      </w:r>
      <w:r w:rsidR="32A1E692" w:rsidRPr="61A5A627">
        <w:rPr>
          <w:rFonts w:ascii="Arial" w:hAnsi="Arial" w:cs="Arial"/>
          <w:sz w:val="24"/>
          <w:szCs w:val="24"/>
        </w:rPr>
        <w:t xml:space="preserve">increasing </w:t>
      </w:r>
      <w:r w:rsidR="100EA369" w:rsidRPr="127336C8">
        <w:rPr>
          <w:rFonts w:ascii="Arial" w:hAnsi="Arial" w:cs="Arial"/>
          <w:sz w:val="24"/>
          <w:szCs w:val="24"/>
        </w:rPr>
        <w:t>knowledge and understanding across the council and partners.</w:t>
      </w:r>
    </w:p>
    <w:p w14:paraId="19533064" w14:textId="46E01A99" w:rsidR="007175FE" w:rsidRPr="007133E4" w:rsidRDefault="007175FE" w:rsidP="007175FE">
      <w:pPr>
        <w:pStyle w:val="ListParagraph"/>
        <w:numPr>
          <w:ilvl w:val="0"/>
          <w:numId w:val="15"/>
        </w:numPr>
        <w:spacing w:before="120" w:after="120" w:line="240" w:lineRule="auto"/>
        <w:rPr>
          <w:rFonts w:ascii="Arial" w:eastAsia="Arial" w:hAnsi="Arial" w:cs="Arial"/>
          <w:color w:val="000000" w:themeColor="text1"/>
          <w:sz w:val="24"/>
          <w:szCs w:val="24"/>
        </w:rPr>
      </w:pPr>
      <w:r w:rsidRPr="127336C8">
        <w:rPr>
          <w:rFonts w:ascii="Arial" w:hAnsi="Arial" w:cs="Arial"/>
          <w:sz w:val="24"/>
          <w:szCs w:val="24"/>
        </w:rPr>
        <w:t xml:space="preserve">Designing and producing a range of materials that support delivery and awareness of </w:t>
      </w:r>
      <w:r w:rsidR="007F5749">
        <w:rPr>
          <w:rFonts w:ascii="Arial" w:hAnsi="Arial" w:cs="Arial"/>
          <w:sz w:val="24"/>
          <w:szCs w:val="24"/>
        </w:rPr>
        <w:t xml:space="preserve">Evidence Islington </w:t>
      </w:r>
      <w:r w:rsidRPr="127336C8">
        <w:rPr>
          <w:rFonts w:ascii="Arial" w:hAnsi="Arial" w:cs="Arial"/>
          <w:sz w:val="24"/>
          <w:szCs w:val="24"/>
        </w:rPr>
        <w:t xml:space="preserve">internally (to officers and members) and externally to partners, residents and our funders. </w:t>
      </w:r>
    </w:p>
    <w:p w14:paraId="52810917" w14:textId="7FE93347" w:rsidR="00484CB0" w:rsidRPr="001D6728" w:rsidRDefault="00777996" w:rsidP="00484CB0">
      <w:pPr>
        <w:pStyle w:val="ListParagraph"/>
        <w:numPr>
          <w:ilvl w:val="0"/>
          <w:numId w:val="15"/>
        </w:numPr>
        <w:spacing w:before="120" w:after="120" w:line="240" w:lineRule="auto"/>
        <w:rPr>
          <w:rFonts w:ascii="Arial" w:eastAsia="Arial" w:hAnsi="Arial" w:cs="Arial"/>
          <w:color w:val="000000" w:themeColor="text1"/>
          <w:sz w:val="24"/>
          <w:szCs w:val="24"/>
        </w:rPr>
      </w:pPr>
      <w:r w:rsidRPr="127336C8">
        <w:rPr>
          <w:rFonts w:ascii="Arial" w:hAnsi="Arial" w:cs="Arial"/>
          <w:sz w:val="24"/>
          <w:szCs w:val="24"/>
        </w:rPr>
        <w:t>Using</w:t>
      </w:r>
      <w:r w:rsidR="00484CB0" w:rsidRPr="127336C8">
        <w:rPr>
          <w:rFonts w:ascii="Arial" w:hAnsi="Arial" w:cs="Arial"/>
          <w:sz w:val="24"/>
          <w:szCs w:val="24"/>
        </w:rPr>
        <w:t xml:space="preserve"> a range of media including</w:t>
      </w:r>
      <w:r w:rsidR="53CAE80B" w:rsidRPr="127336C8">
        <w:rPr>
          <w:rFonts w:ascii="Arial" w:hAnsi="Arial" w:cs="Arial"/>
          <w:sz w:val="24"/>
          <w:szCs w:val="24"/>
        </w:rPr>
        <w:t xml:space="preserve"> </w:t>
      </w:r>
      <w:r w:rsidR="00484CB0" w:rsidRPr="127336C8">
        <w:rPr>
          <w:rFonts w:ascii="Arial" w:hAnsi="Arial" w:cs="Arial"/>
          <w:sz w:val="24"/>
          <w:szCs w:val="24"/>
        </w:rPr>
        <w:t>website pages, project summaries, news stories, leaflets, newsletters, flyers, as well as maintaining an effective and innovative social media presence</w:t>
      </w:r>
      <w:r w:rsidR="728B6A4B" w:rsidRPr="127336C8">
        <w:rPr>
          <w:rFonts w:ascii="Arial" w:hAnsi="Arial" w:cs="Arial"/>
          <w:sz w:val="24"/>
          <w:szCs w:val="24"/>
        </w:rPr>
        <w:t>,</w:t>
      </w:r>
      <w:r w:rsidR="00484CB0" w:rsidRPr="127336C8">
        <w:rPr>
          <w:rFonts w:ascii="Arial" w:hAnsi="Arial" w:cs="Arial"/>
          <w:sz w:val="24"/>
          <w:szCs w:val="24"/>
        </w:rPr>
        <w:t xml:space="preserve"> while keeping abreast of institutional </w:t>
      </w:r>
      <w:r w:rsidR="00484CB0" w:rsidRPr="127336C8">
        <w:rPr>
          <w:rFonts w:ascii="Arial" w:hAnsi="Arial" w:cs="Arial"/>
          <w:sz w:val="24"/>
          <w:szCs w:val="24"/>
        </w:rPr>
        <w:lastRenderedPageBreak/>
        <w:t>activities for dissemination to all relevant stakeholders across all media platforms and events.</w:t>
      </w:r>
    </w:p>
    <w:p w14:paraId="2A61E1BB" w14:textId="4C9825D5" w:rsidR="00484CB0" w:rsidRDefault="007556A5" w:rsidP="007133E4">
      <w:pPr>
        <w:pStyle w:val="ListParagraph"/>
        <w:numPr>
          <w:ilvl w:val="0"/>
          <w:numId w:val="15"/>
        </w:numPr>
        <w:spacing w:before="120"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Developing and managing the </w:t>
      </w:r>
      <w:r w:rsidR="007F5749">
        <w:rPr>
          <w:rFonts w:ascii="Arial" w:eastAsia="Arial" w:hAnsi="Arial" w:cs="Arial"/>
          <w:color w:val="000000" w:themeColor="text1"/>
          <w:sz w:val="24"/>
          <w:szCs w:val="24"/>
        </w:rPr>
        <w:t xml:space="preserve">Evidence Islington </w:t>
      </w:r>
      <w:r w:rsidRPr="127336C8">
        <w:rPr>
          <w:rFonts w:ascii="Arial" w:eastAsia="Arial" w:hAnsi="Arial" w:cs="Arial"/>
          <w:color w:val="000000" w:themeColor="text1"/>
          <w:sz w:val="24"/>
          <w:szCs w:val="24"/>
        </w:rPr>
        <w:t xml:space="preserve">internet and intranet pages and other communication channels. Ensuring </w:t>
      </w:r>
      <w:r w:rsidR="2DA9FA26" w:rsidRPr="61A5A627">
        <w:rPr>
          <w:rFonts w:ascii="Arial" w:eastAsia="Arial" w:hAnsi="Arial" w:cs="Arial"/>
          <w:color w:val="000000" w:themeColor="text1"/>
          <w:sz w:val="24"/>
          <w:szCs w:val="24"/>
        </w:rPr>
        <w:t xml:space="preserve">the production of </w:t>
      </w:r>
      <w:r w:rsidRPr="127336C8">
        <w:rPr>
          <w:rFonts w:ascii="Arial" w:eastAsia="Arial" w:hAnsi="Arial" w:cs="Arial"/>
          <w:color w:val="000000" w:themeColor="text1"/>
          <w:sz w:val="24"/>
          <w:szCs w:val="24"/>
        </w:rPr>
        <w:t>innovative and interesting content that is accessible and up</w:t>
      </w:r>
      <w:r w:rsidR="007F5749">
        <w:rPr>
          <w:rFonts w:ascii="Arial" w:eastAsia="Arial" w:hAnsi="Arial" w:cs="Arial"/>
          <w:color w:val="000000" w:themeColor="text1"/>
          <w:sz w:val="24"/>
          <w:szCs w:val="24"/>
        </w:rPr>
        <w:t xml:space="preserve"> t</w:t>
      </w:r>
      <w:r w:rsidRPr="127336C8">
        <w:rPr>
          <w:rFonts w:ascii="Arial" w:eastAsia="Arial" w:hAnsi="Arial" w:cs="Arial"/>
          <w:color w:val="000000" w:themeColor="text1"/>
          <w:sz w:val="24"/>
          <w:szCs w:val="24"/>
        </w:rPr>
        <w:t>o</w:t>
      </w:r>
      <w:r w:rsidR="007F5749">
        <w:rPr>
          <w:rFonts w:ascii="Arial" w:eastAsia="Arial" w:hAnsi="Arial" w:cs="Arial"/>
          <w:color w:val="000000" w:themeColor="text1"/>
          <w:sz w:val="24"/>
          <w:szCs w:val="24"/>
        </w:rPr>
        <w:t xml:space="preserve"> </w:t>
      </w:r>
      <w:r w:rsidR="00195E01" w:rsidRPr="127336C8">
        <w:rPr>
          <w:rFonts w:ascii="Arial" w:eastAsia="Arial" w:hAnsi="Arial" w:cs="Arial"/>
          <w:color w:val="000000" w:themeColor="text1"/>
          <w:sz w:val="24"/>
          <w:szCs w:val="24"/>
        </w:rPr>
        <w:t>date.</w:t>
      </w:r>
    </w:p>
    <w:p w14:paraId="244545B5" w14:textId="5E75A80A" w:rsidR="00777996" w:rsidRPr="002945F9" w:rsidRDefault="00777996" w:rsidP="00777996">
      <w:pPr>
        <w:pStyle w:val="ListParagraph"/>
        <w:numPr>
          <w:ilvl w:val="0"/>
          <w:numId w:val="15"/>
        </w:numPr>
        <w:spacing w:after="120" w:line="240" w:lineRule="auto"/>
        <w:rPr>
          <w:rFonts w:ascii="Arial" w:eastAsia="Arial" w:hAnsi="Arial" w:cs="Arial"/>
          <w:color w:val="000000" w:themeColor="text1"/>
          <w:sz w:val="24"/>
          <w:szCs w:val="24"/>
        </w:rPr>
      </w:pPr>
      <w:r w:rsidRPr="127336C8">
        <w:rPr>
          <w:rFonts w:ascii="Arial" w:hAnsi="Arial" w:cs="Arial"/>
          <w:sz w:val="24"/>
          <w:szCs w:val="24"/>
        </w:rPr>
        <w:t>Using appropriate systems (such as Canva</w:t>
      </w:r>
      <w:r w:rsidR="00B76F2A">
        <w:rPr>
          <w:rFonts w:ascii="Arial" w:hAnsi="Arial" w:cs="Arial"/>
          <w:sz w:val="24"/>
          <w:szCs w:val="24"/>
        </w:rPr>
        <w:t xml:space="preserve"> and</w:t>
      </w:r>
      <w:r w:rsidRPr="127336C8">
        <w:rPr>
          <w:rFonts w:ascii="Arial" w:hAnsi="Arial" w:cs="Arial"/>
          <w:sz w:val="24"/>
          <w:szCs w:val="24"/>
        </w:rPr>
        <w:t xml:space="preserve"> YouTube) to manage and deliver </w:t>
      </w:r>
      <w:r w:rsidR="00195E01" w:rsidRPr="127336C8">
        <w:rPr>
          <w:rFonts w:ascii="Arial" w:hAnsi="Arial" w:cs="Arial"/>
          <w:sz w:val="24"/>
          <w:szCs w:val="24"/>
        </w:rPr>
        <w:t>communications.</w:t>
      </w:r>
    </w:p>
    <w:p w14:paraId="1003D0AB" w14:textId="600DE35F" w:rsidR="007175FE" w:rsidRPr="002945F9" w:rsidRDefault="007175FE" w:rsidP="61A5A627">
      <w:pPr>
        <w:spacing w:before="120" w:after="120" w:line="240" w:lineRule="auto"/>
        <w:rPr>
          <w:rFonts w:ascii="Arial" w:eastAsia="Arial" w:hAnsi="Arial" w:cs="Arial"/>
          <w:color w:val="000000" w:themeColor="text1"/>
          <w:sz w:val="24"/>
          <w:szCs w:val="24"/>
        </w:rPr>
      </w:pPr>
    </w:p>
    <w:p w14:paraId="612DE172" w14:textId="4405F800" w:rsidR="00AC5901" w:rsidRPr="002945F9" w:rsidRDefault="4E387AA7" w:rsidP="127336C8">
      <w:pPr>
        <w:pStyle w:val="ListParagraph"/>
        <w:numPr>
          <w:ilvl w:val="0"/>
          <w:numId w:val="14"/>
        </w:numPr>
        <w:spacing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To offer strategic communications advice to </w:t>
      </w:r>
      <w:r w:rsidR="00B8201E" w:rsidRPr="127336C8">
        <w:rPr>
          <w:rFonts w:ascii="Arial" w:eastAsia="Arial" w:hAnsi="Arial" w:cs="Arial"/>
          <w:color w:val="000000" w:themeColor="text1"/>
          <w:sz w:val="24"/>
          <w:szCs w:val="24"/>
        </w:rPr>
        <w:t xml:space="preserve">the </w:t>
      </w:r>
      <w:r w:rsidR="007F5749">
        <w:rPr>
          <w:rFonts w:ascii="Arial" w:eastAsia="Arial" w:hAnsi="Arial" w:cs="Arial"/>
          <w:color w:val="000000" w:themeColor="text1"/>
          <w:sz w:val="24"/>
          <w:szCs w:val="24"/>
        </w:rPr>
        <w:t>Evidence Islington</w:t>
      </w:r>
      <w:r w:rsidR="00B8201E" w:rsidRPr="127336C8">
        <w:rPr>
          <w:rFonts w:ascii="Arial" w:eastAsia="Arial" w:hAnsi="Arial" w:cs="Arial"/>
          <w:color w:val="000000" w:themeColor="text1"/>
          <w:sz w:val="24"/>
          <w:szCs w:val="24"/>
        </w:rPr>
        <w:t xml:space="preserve"> delivery </w:t>
      </w:r>
      <w:r w:rsidR="00DC68C1" w:rsidRPr="127336C8">
        <w:rPr>
          <w:rFonts w:ascii="Arial" w:eastAsia="Arial" w:hAnsi="Arial" w:cs="Arial"/>
          <w:color w:val="000000" w:themeColor="text1"/>
          <w:sz w:val="24"/>
          <w:szCs w:val="24"/>
        </w:rPr>
        <w:t xml:space="preserve">team to ensure consistency and a </w:t>
      </w:r>
      <w:r w:rsidR="00195E01" w:rsidRPr="127336C8">
        <w:rPr>
          <w:rFonts w:ascii="Arial" w:eastAsia="Arial" w:hAnsi="Arial" w:cs="Arial"/>
          <w:color w:val="000000" w:themeColor="text1"/>
          <w:sz w:val="24"/>
          <w:szCs w:val="24"/>
        </w:rPr>
        <w:t>joined-up</w:t>
      </w:r>
      <w:r w:rsidR="00DC68C1" w:rsidRPr="127336C8">
        <w:rPr>
          <w:rFonts w:ascii="Arial" w:eastAsia="Arial" w:hAnsi="Arial" w:cs="Arial"/>
          <w:color w:val="000000" w:themeColor="text1"/>
          <w:sz w:val="24"/>
          <w:szCs w:val="24"/>
        </w:rPr>
        <w:t xml:space="preserve"> approach to resident and staff engagement.</w:t>
      </w:r>
      <w:r w:rsidR="00195E01" w:rsidRPr="127336C8">
        <w:rPr>
          <w:rFonts w:ascii="Arial" w:eastAsia="Arial" w:hAnsi="Arial" w:cs="Arial"/>
          <w:color w:val="000000" w:themeColor="text1"/>
          <w:sz w:val="24"/>
          <w:szCs w:val="24"/>
        </w:rPr>
        <w:t xml:space="preserve"> </w:t>
      </w:r>
      <w:r w:rsidR="00530251" w:rsidRPr="127336C8">
        <w:rPr>
          <w:rFonts w:ascii="Arial" w:hAnsi="Arial" w:cs="Arial"/>
          <w:sz w:val="24"/>
          <w:szCs w:val="24"/>
        </w:rPr>
        <w:t>Helping to ensure communication systems and processes are in place and that relevant staff are briefed on how to work within these parameters.</w:t>
      </w:r>
    </w:p>
    <w:p w14:paraId="54CA4AAA" w14:textId="47F3A8AF" w:rsidR="00AC5901" w:rsidRPr="00B96A42" w:rsidRDefault="00596327" w:rsidP="00A7683D">
      <w:pPr>
        <w:pStyle w:val="ListParagraph"/>
        <w:numPr>
          <w:ilvl w:val="0"/>
          <w:numId w:val="14"/>
        </w:numPr>
        <w:spacing w:before="120"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To work </w:t>
      </w:r>
      <w:r w:rsidR="0071080C" w:rsidRPr="127336C8">
        <w:rPr>
          <w:rFonts w:ascii="Arial" w:eastAsia="Arial" w:hAnsi="Arial" w:cs="Arial"/>
          <w:color w:val="000000" w:themeColor="text1"/>
          <w:sz w:val="24"/>
          <w:szCs w:val="24"/>
        </w:rPr>
        <w:t xml:space="preserve">in close collaboration </w:t>
      </w:r>
      <w:r w:rsidR="0019654D" w:rsidRPr="127336C8">
        <w:rPr>
          <w:rFonts w:ascii="Arial" w:eastAsia="Arial" w:hAnsi="Arial" w:cs="Arial"/>
          <w:color w:val="000000" w:themeColor="text1"/>
          <w:sz w:val="24"/>
          <w:szCs w:val="24"/>
        </w:rPr>
        <w:t xml:space="preserve">and to develop trusted relationships with the communication </w:t>
      </w:r>
      <w:r w:rsidR="00195E01" w:rsidRPr="127336C8">
        <w:rPr>
          <w:rFonts w:ascii="Arial" w:eastAsia="Arial" w:hAnsi="Arial" w:cs="Arial"/>
          <w:color w:val="000000" w:themeColor="text1"/>
          <w:sz w:val="24"/>
          <w:szCs w:val="24"/>
        </w:rPr>
        <w:t>teams</w:t>
      </w:r>
      <w:r w:rsidR="0019654D" w:rsidRPr="127336C8">
        <w:rPr>
          <w:rFonts w:ascii="Arial" w:eastAsia="Arial" w:hAnsi="Arial" w:cs="Arial"/>
          <w:color w:val="000000" w:themeColor="text1"/>
          <w:sz w:val="24"/>
          <w:szCs w:val="24"/>
        </w:rPr>
        <w:t xml:space="preserve"> </w:t>
      </w:r>
      <w:r w:rsidR="005B7709" w:rsidRPr="127336C8">
        <w:rPr>
          <w:rFonts w:ascii="Arial" w:eastAsia="Arial" w:hAnsi="Arial" w:cs="Arial"/>
          <w:color w:val="000000" w:themeColor="text1"/>
          <w:sz w:val="24"/>
          <w:szCs w:val="24"/>
        </w:rPr>
        <w:t xml:space="preserve">across </w:t>
      </w:r>
      <w:r w:rsidR="007F5749">
        <w:rPr>
          <w:rFonts w:ascii="Arial" w:eastAsia="Arial" w:hAnsi="Arial" w:cs="Arial"/>
          <w:color w:val="000000" w:themeColor="text1"/>
          <w:sz w:val="24"/>
          <w:szCs w:val="24"/>
        </w:rPr>
        <w:t xml:space="preserve">Evidence Islington </w:t>
      </w:r>
      <w:r w:rsidR="00C30EDC" w:rsidRPr="127336C8">
        <w:rPr>
          <w:rFonts w:ascii="Arial" w:eastAsia="Arial" w:hAnsi="Arial" w:cs="Arial"/>
          <w:color w:val="000000" w:themeColor="text1"/>
          <w:sz w:val="24"/>
          <w:szCs w:val="24"/>
        </w:rPr>
        <w:t xml:space="preserve">partners </w:t>
      </w:r>
      <w:r w:rsidR="005B7709" w:rsidRPr="127336C8">
        <w:rPr>
          <w:rFonts w:ascii="Arial" w:eastAsia="Arial" w:hAnsi="Arial" w:cs="Arial"/>
          <w:color w:val="000000" w:themeColor="text1"/>
          <w:sz w:val="24"/>
          <w:szCs w:val="24"/>
        </w:rPr>
        <w:t>(</w:t>
      </w:r>
      <w:r w:rsidR="00DD7DE3" w:rsidRPr="127336C8">
        <w:rPr>
          <w:rFonts w:ascii="Arial" w:eastAsia="Arial" w:hAnsi="Arial" w:cs="Arial"/>
          <w:color w:val="000000" w:themeColor="text1"/>
          <w:sz w:val="24"/>
          <w:szCs w:val="24"/>
        </w:rPr>
        <w:t>Islington Healthwatch</w:t>
      </w:r>
      <w:r w:rsidR="008C7907" w:rsidRPr="127336C8">
        <w:rPr>
          <w:rFonts w:ascii="Arial" w:eastAsia="Arial" w:hAnsi="Arial" w:cs="Arial"/>
          <w:color w:val="000000" w:themeColor="text1"/>
          <w:sz w:val="24"/>
          <w:szCs w:val="24"/>
        </w:rPr>
        <w:t>,</w:t>
      </w:r>
      <w:r w:rsidR="4E724997" w:rsidRPr="127336C8">
        <w:rPr>
          <w:rFonts w:ascii="Arial" w:eastAsia="Arial" w:hAnsi="Arial" w:cs="Arial"/>
          <w:color w:val="000000" w:themeColor="text1"/>
          <w:sz w:val="24"/>
          <w:szCs w:val="24"/>
        </w:rPr>
        <w:t xml:space="preserve"> </w:t>
      </w:r>
      <w:r w:rsidR="005B7709" w:rsidRPr="127336C8">
        <w:rPr>
          <w:rFonts w:ascii="Arial" w:eastAsia="Arial" w:hAnsi="Arial" w:cs="Arial"/>
          <w:color w:val="000000" w:themeColor="text1"/>
          <w:sz w:val="24"/>
          <w:szCs w:val="24"/>
        </w:rPr>
        <w:t>UCL, LSHTM and North Thames ARC)</w:t>
      </w:r>
      <w:r w:rsidR="008C7907" w:rsidRPr="127336C8">
        <w:rPr>
          <w:rFonts w:ascii="Arial" w:eastAsia="Arial" w:hAnsi="Arial" w:cs="Arial"/>
          <w:color w:val="000000" w:themeColor="text1"/>
          <w:sz w:val="24"/>
          <w:szCs w:val="24"/>
        </w:rPr>
        <w:t xml:space="preserve"> and </w:t>
      </w:r>
      <w:r w:rsidR="0019654D" w:rsidRPr="127336C8">
        <w:rPr>
          <w:rFonts w:ascii="Arial" w:eastAsia="Arial" w:hAnsi="Arial" w:cs="Arial"/>
          <w:color w:val="000000" w:themeColor="text1"/>
          <w:sz w:val="24"/>
          <w:szCs w:val="24"/>
        </w:rPr>
        <w:t xml:space="preserve">NIHR (as funder). </w:t>
      </w:r>
    </w:p>
    <w:p w14:paraId="78B221DB" w14:textId="699B26E0" w:rsidR="00957E80" w:rsidRPr="002945F9" w:rsidRDefault="473F0695" w:rsidP="00A7683D">
      <w:pPr>
        <w:pStyle w:val="ListParagraph"/>
        <w:numPr>
          <w:ilvl w:val="0"/>
          <w:numId w:val="14"/>
        </w:numPr>
        <w:spacing w:before="120" w:after="120" w:line="240" w:lineRule="auto"/>
        <w:rPr>
          <w:rFonts w:ascii="Arial" w:eastAsia="Arial" w:hAnsi="Arial" w:cs="Arial"/>
          <w:color w:val="000000" w:themeColor="text1"/>
          <w:sz w:val="24"/>
          <w:szCs w:val="24"/>
        </w:rPr>
      </w:pPr>
      <w:r w:rsidRPr="61A5A627">
        <w:rPr>
          <w:rFonts w:ascii="Arial" w:hAnsi="Arial" w:cs="Arial"/>
          <w:sz w:val="24"/>
          <w:szCs w:val="24"/>
        </w:rPr>
        <w:t xml:space="preserve">To work </w:t>
      </w:r>
      <w:r w:rsidR="00AB1DFB" w:rsidRPr="127336C8">
        <w:rPr>
          <w:rFonts w:ascii="Arial" w:hAnsi="Arial" w:cs="Arial"/>
          <w:sz w:val="24"/>
          <w:szCs w:val="24"/>
        </w:rPr>
        <w:t xml:space="preserve">with residents around messaging to ensure </w:t>
      </w:r>
      <w:r w:rsidR="5F5EE6E7" w:rsidRPr="127336C8">
        <w:rPr>
          <w:rFonts w:ascii="Arial" w:hAnsi="Arial" w:cs="Arial"/>
          <w:sz w:val="24"/>
          <w:szCs w:val="24"/>
        </w:rPr>
        <w:t>communications</w:t>
      </w:r>
      <w:r w:rsidR="00AB1DFB" w:rsidRPr="127336C8">
        <w:rPr>
          <w:rFonts w:ascii="Arial" w:hAnsi="Arial" w:cs="Arial"/>
          <w:sz w:val="24"/>
          <w:szCs w:val="24"/>
        </w:rPr>
        <w:t xml:space="preserve"> land </w:t>
      </w:r>
      <w:r w:rsidR="00C7434F" w:rsidRPr="127336C8">
        <w:rPr>
          <w:rFonts w:ascii="Arial" w:hAnsi="Arial" w:cs="Arial"/>
          <w:sz w:val="24"/>
          <w:szCs w:val="24"/>
        </w:rPr>
        <w:t>appropriately.</w:t>
      </w:r>
    </w:p>
    <w:p w14:paraId="447286F8" w14:textId="5E4E0EB9" w:rsidR="00AC5901" w:rsidRPr="002945F9" w:rsidRDefault="4E387AA7" w:rsidP="127336C8">
      <w:pPr>
        <w:pStyle w:val="ListParagraph"/>
        <w:numPr>
          <w:ilvl w:val="0"/>
          <w:numId w:val="14"/>
        </w:numPr>
        <w:spacing w:before="120" w:after="120" w:line="240" w:lineRule="auto"/>
        <w:rPr>
          <w:rFonts w:ascii="Arial" w:hAnsi="Arial" w:cs="Arial"/>
          <w:sz w:val="24"/>
          <w:szCs w:val="24"/>
        </w:rPr>
      </w:pPr>
      <w:r w:rsidRPr="127336C8">
        <w:rPr>
          <w:rFonts w:ascii="Arial" w:eastAsia="Arial" w:hAnsi="Arial" w:cs="Arial"/>
          <w:color w:val="000000" w:themeColor="text1"/>
          <w:sz w:val="24"/>
          <w:szCs w:val="24"/>
        </w:rPr>
        <w:t xml:space="preserve">To individually generate content </w:t>
      </w:r>
      <w:r w:rsidR="00B31489" w:rsidRPr="127336C8">
        <w:rPr>
          <w:rFonts w:ascii="Arial" w:eastAsia="Arial" w:hAnsi="Arial" w:cs="Arial"/>
          <w:color w:val="000000" w:themeColor="text1"/>
          <w:sz w:val="24"/>
          <w:szCs w:val="24"/>
        </w:rPr>
        <w:t>(</w:t>
      </w:r>
      <w:r w:rsidR="350E0015" w:rsidRPr="127336C8">
        <w:rPr>
          <w:rFonts w:ascii="Arial" w:eastAsia="Arial" w:hAnsi="Arial" w:cs="Arial"/>
          <w:color w:val="000000" w:themeColor="text1"/>
          <w:sz w:val="24"/>
          <w:szCs w:val="24"/>
        </w:rPr>
        <w:t>r</w:t>
      </w:r>
      <w:r w:rsidR="00B31489" w:rsidRPr="127336C8">
        <w:rPr>
          <w:rFonts w:ascii="Arial" w:hAnsi="Arial" w:cs="Arial"/>
          <w:sz w:val="24"/>
          <w:szCs w:val="24"/>
        </w:rPr>
        <w:t xml:space="preserve">esearching, interviewing, writing, editing, subediting, and </w:t>
      </w:r>
      <w:r w:rsidR="00C7434F" w:rsidRPr="127336C8">
        <w:rPr>
          <w:rFonts w:ascii="Arial" w:hAnsi="Arial" w:cs="Arial"/>
          <w:sz w:val="24"/>
          <w:szCs w:val="24"/>
        </w:rPr>
        <w:t>proofing)</w:t>
      </w:r>
      <w:r w:rsidR="00B31489" w:rsidRPr="127336C8">
        <w:rPr>
          <w:rFonts w:ascii="Arial" w:hAnsi="Arial" w:cs="Arial"/>
          <w:sz w:val="24"/>
          <w:szCs w:val="24"/>
        </w:rPr>
        <w:t xml:space="preserve"> </w:t>
      </w:r>
      <w:r w:rsidRPr="127336C8">
        <w:rPr>
          <w:rFonts w:ascii="Arial" w:eastAsia="Arial" w:hAnsi="Arial" w:cs="Arial"/>
          <w:color w:val="000000" w:themeColor="text1"/>
          <w:sz w:val="24"/>
          <w:szCs w:val="24"/>
        </w:rPr>
        <w:t>and work with others to do so</w:t>
      </w:r>
      <w:r w:rsidR="00F64DFF" w:rsidRPr="127336C8">
        <w:rPr>
          <w:rFonts w:ascii="Arial" w:eastAsia="Arial" w:hAnsi="Arial" w:cs="Arial"/>
          <w:color w:val="000000" w:themeColor="text1"/>
          <w:sz w:val="24"/>
          <w:szCs w:val="24"/>
        </w:rPr>
        <w:t>.</w:t>
      </w:r>
      <w:r w:rsidR="00026B58" w:rsidRPr="127336C8">
        <w:rPr>
          <w:rFonts w:ascii="Arial" w:eastAsia="Arial" w:hAnsi="Arial" w:cs="Arial"/>
          <w:color w:val="000000" w:themeColor="text1"/>
          <w:sz w:val="24"/>
          <w:szCs w:val="24"/>
        </w:rPr>
        <w:t xml:space="preserve"> </w:t>
      </w:r>
    </w:p>
    <w:p w14:paraId="0E5989BC" w14:textId="5604B268" w:rsidR="00C85A4E" w:rsidRPr="002945F9" w:rsidRDefault="00F44DDF" w:rsidP="127336C8">
      <w:pPr>
        <w:pStyle w:val="ListParagraph"/>
        <w:numPr>
          <w:ilvl w:val="0"/>
          <w:numId w:val="14"/>
        </w:numPr>
        <w:spacing w:before="120" w:after="120" w:line="240" w:lineRule="auto"/>
        <w:rPr>
          <w:rFonts w:ascii="Arial" w:hAnsi="Arial" w:cs="Arial"/>
          <w:sz w:val="24"/>
          <w:szCs w:val="24"/>
        </w:rPr>
      </w:pPr>
      <w:r w:rsidRPr="127336C8">
        <w:rPr>
          <w:rFonts w:ascii="Arial" w:eastAsia="Arial" w:hAnsi="Arial" w:cs="Arial"/>
          <w:color w:val="000000" w:themeColor="text1"/>
          <w:sz w:val="24"/>
          <w:szCs w:val="24"/>
        </w:rPr>
        <w:t>To develop</w:t>
      </w:r>
      <w:r w:rsidR="00065209" w:rsidRPr="127336C8">
        <w:rPr>
          <w:rFonts w:ascii="Arial" w:eastAsia="Arial" w:hAnsi="Arial" w:cs="Arial"/>
          <w:color w:val="000000" w:themeColor="text1"/>
          <w:sz w:val="24"/>
          <w:szCs w:val="24"/>
        </w:rPr>
        <w:t xml:space="preserve"> and manage</w:t>
      </w:r>
      <w:r w:rsidRPr="127336C8">
        <w:rPr>
          <w:rFonts w:ascii="Arial" w:eastAsia="Arial" w:hAnsi="Arial" w:cs="Arial"/>
          <w:color w:val="000000" w:themeColor="text1"/>
          <w:sz w:val="24"/>
          <w:szCs w:val="24"/>
        </w:rPr>
        <w:t xml:space="preserve"> a plan for evaluating </w:t>
      </w:r>
      <w:r w:rsidR="6F8CD441" w:rsidRPr="127336C8">
        <w:rPr>
          <w:rFonts w:ascii="Arial" w:eastAsia="Arial" w:hAnsi="Arial" w:cs="Arial"/>
          <w:color w:val="000000" w:themeColor="text1"/>
          <w:sz w:val="24"/>
          <w:szCs w:val="24"/>
        </w:rPr>
        <w:t xml:space="preserve">the impact of </w:t>
      </w:r>
      <w:r w:rsidR="007F5749">
        <w:rPr>
          <w:rFonts w:ascii="Arial" w:eastAsia="Arial" w:hAnsi="Arial" w:cs="Arial"/>
          <w:color w:val="000000" w:themeColor="text1"/>
          <w:sz w:val="24"/>
          <w:szCs w:val="24"/>
        </w:rPr>
        <w:t>Evidence Islington</w:t>
      </w:r>
      <w:r w:rsidRPr="127336C8">
        <w:rPr>
          <w:rFonts w:ascii="Arial" w:eastAsia="Arial" w:hAnsi="Arial" w:cs="Arial"/>
          <w:color w:val="000000" w:themeColor="text1"/>
          <w:sz w:val="24"/>
          <w:szCs w:val="24"/>
        </w:rPr>
        <w:t xml:space="preserve">’s communications </w:t>
      </w:r>
      <w:r w:rsidR="6A763660" w:rsidRPr="127336C8">
        <w:rPr>
          <w:rFonts w:ascii="Arial" w:eastAsia="Arial" w:hAnsi="Arial" w:cs="Arial"/>
          <w:color w:val="000000" w:themeColor="text1"/>
          <w:sz w:val="24"/>
          <w:szCs w:val="24"/>
        </w:rPr>
        <w:t xml:space="preserve">activity </w:t>
      </w:r>
      <w:r w:rsidRPr="127336C8">
        <w:rPr>
          <w:rFonts w:ascii="Arial" w:eastAsia="Arial" w:hAnsi="Arial" w:cs="Arial"/>
          <w:color w:val="000000" w:themeColor="text1"/>
          <w:sz w:val="24"/>
          <w:szCs w:val="24"/>
        </w:rPr>
        <w:t xml:space="preserve">in such a way that statistics can be provided </w:t>
      </w:r>
      <w:r w:rsidR="009635EE" w:rsidRPr="127336C8">
        <w:rPr>
          <w:rFonts w:ascii="Arial" w:eastAsia="Arial" w:hAnsi="Arial" w:cs="Arial"/>
          <w:color w:val="000000" w:themeColor="text1"/>
          <w:sz w:val="24"/>
          <w:szCs w:val="24"/>
        </w:rPr>
        <w:t xml:space="preserve">with ease </w:t>
      </w:r>
      <w:r w:rsidRPr="127336C8">
        <w:rPr>
          <w:rFonts w:ascii="Arial" w:eastAsia="Arial" w:hAnsi="Arial" w:cs="Arial"/>
          <w:color w:val="000000" w:themeColor="text1"/>
          <w:sz w:val="24"/>
          <w:szCs w:val="24"/>
        </w:rPr>
        <w:t>when necessary</w:t>
      </w:r>
      <w:r w:rsidR="0FB6BC3A" w:rsidRPr="127336C8">
        <w:rPr>
          <w:rFonts w:ascii="Arial" w:eastAsia="Arial" w:hAnsi="Arial" w:cs="Arial"/>
          <w:color w:val="000000" w:themeColor="text1"/>
          <w:sz w:val="24"/>
          <w:szCs w:val="24"/>
        </w:rPr>
        <w:t xml:space="preserve">. </w:t>
      </w:r>
    </w:p>
    <w:p w14:paraId="5D079041" w14:textId="485E1C14" w:rsidR="0069043B" w:rsidRPr="002945F9" w:rsidRDefault="5BB914DF" w:rsidP="00A7683D">
      <w:pPr>
        <w:pStyle w:val="ListParagraph"/>
        <w:numPr>
          <w:ilvl w:val="0"/>
          <w:numId w:val="14"/>
        </w:numPr>
        <w:spacing w:line="256" w:lineRule="auto"/>
        <w:rPr>
          <w:rFonts w:ascii="Arial" w:hAnsi="Arial" w:cs="Arial"/>
          <w:sz w:val="24"/>
          <w:szCs w:val="24"/>
        </w:rPr>
      </w:pPr>
      <w:r w:rsidRPr="61A5A627">
        <w:rPr>
          <w:rFonts w:ascii="Arial" w:hAnsi="Arial" w:cs="Arial"/>
          <w:sz w:val="24"/>
          <w:szCs w:val="24"/>
        </w:rPr>
        <w:t xml:space="preserve">To </w:t>
      </w:r>
      <w:r w:rsidR="7EDA8047" w:rsidRPr="61A5A627">
        <w:rPr>
          <w:rFonts w:ascii="Arial" w:hAnsi="Arial" w:cs="Arial"/>
          <w:sz w:val="24"/>
          <w:szCs w:val="24"/>
        </w:rPr>
        <w:t>c</w:t>
      </w:r>
      <w:r w:rsidR="0069043B" w:rsidRPr="61A5A627">
        <w:rPr>
          <w:rFonts w:ascii="Arial" w:hAnsi="Arial" w:cs="Arial"/>
          <w:sz w:val="24"/>
          <w:szCs w:val="24"/>
        </w:rPr>
        <w:t>o-ordinat</w:t>
      </w:r>
      <w:r w:rsidR="08111CB8" w:rsidRPr="61A5A627">
        <w:rPr>
          <w:rFonts w:ascii="Arial" w:hAnsi="Arial" w:cs="Arial"/>
          <w:sz w:val="24"/>
          <w:szCs w:val="24"/>
        </w:rPr>
        <w:t>e</w:t>
      </w:r>
      <w:r w:rsidR="0069043B" w:rsidRPr="127336C8">
        <w:rPr>
          <w:rFonts w:ascii="Arial" w:hAnsi="Arial" w:cs="Arial"/>
          <w:sz w:val="24"/>
          <w:szCs w:val="24"/>
        </w:rPr>
        <w:t xml:space="preserve"> and respond to media interest and </w:t>
      </w:r>
      <w:r w:rsidR="29BDA7D3" w:rsidRPr="61A5A627">
        <w:rPr>
          <w:rFonts w:ascii="Arial" w:hAnsi="Arial" w:cs="Arial"/>
          <w:sz w:val="24"/>
          <w:szCs w:val="24"/>
        </w:rPr>
        <w:t xml:space="preserve">prepare </w:t>
      </w:r>
      <w:r w:rsidR="0069043B" w:rsidRPr="127336C8">
        <w:rPr>
          <w:rFonts w:ascii="Arial" w:hAnsi="Arial" w:cs="Arial"/>
          <w:sz w:val="24"/>
          <w:szCs w:val="24"/>
        </w:rPr>
        <w:t>press releases and news items</w:t>
      </w:r>
      <w:r w:rsidR="2A676D67" w:rsidRPr="127336C8">
        <w:rPr>
          <w:rFonts w:ascii="Arial" w:hAnsi="Arial" w:cs="Arial"/>
          <w:sz w:val="24"/>
          <w:szCs w:val="24"/>
        </w:rPr>
        <w:t>.</w:t>
      </w:r>
    </w:p>
    <w:p w14:paraId="2125C281" w14:textId="65B9A344" w:rsidR="00B90CD6" w:rsidRPr="002945F9" w:rsidRDefault="24E065A3" w:rsidP="00A7683D">
      <w:pPr>
        <w:pStyle w:val="ListParagraph"/>
        <w:numPr>
          <w:ilvl w:val="0"/>
          <w:numId w:val="14"/>
        </w:numPr>
        <w:spacing w:line="256" w:lineRule="auto"/>
        <w:rPr>
          <w:rFonts w:ascii="Arial" w:hAnsi="Arial" w:cs="Arial"/>
          <w:sz w:val="24"/>
          <w:szCs w:val="24"/>
        </w:rPr>
      </w:pPr>
      <w:r w:rsidRPr="7A2A49BA">
        <w:rPr>
          <w:rFonts w:ascii="Arial" w:hAnsi="Arial" w:cs="Arial"/>
          <w:sz w:val="24"/>
          <w:szCs w:val="24"/>
        </w:rPr>
        <w:t xml:space="preserve">To manage </w:t>
      </w:r>
      <w:r w:rsidR="00B90CD6" w:rsidRPr="127336C8">
        <w:rPr>
          <w:rFonts w:ascii="Arial" w:hAnsi="Arial" w:cs="Arial"/>
          <w:sz w:val="24"/>
          <w:szCs w:val="24"/>
        </w:rPr>
        <w:t xml:space="preserve">and </w:t>
      </w:r>
      <w:r w:rsidR="76820410" w:rsidRPr="7A2A49BA">
        <w:rPr>
          <w:rFonts w:ascii="Arial" w:hAnsi="Arial" w:cs="Arial"/>
          <w:sz w:val="24"/>
          <w:szCs w:val="24"/>
        </w:rPr>
        <w:t>develop</w:t>
      </w:r>
      <w:r w:rsidR="52E1346F" w:rsidRPr="7A2A49BA">
        <w:rPr>
          <w:rFonts w:ascii="Arial" w:hAnsi="Arial" w:cs="Arial"/>
          <w:sz w:val="24"/>
          <w:szCs w:val="24"/>
        </w:rPr>
        <w:t xml:space="preserve"> </w:t>
      </w:r>
      <w:r w:rsidR="00B90CD6" w:rsidRPr="127336C8">
        <w:rPr>
          <w:rFonts w:ascii="Arial" w:hAnsi="Arial" w:cs="Arial"/>
          <w:sz w:val="24"/>
          <w:szCs w:val="24"/>
        </w:rPr>
        <w:t xml:space="preserve">a database of key contacts and stakeholders for </w:t>
      </w:r>
      <w:r w:rsidR="007F5749">
        <w:rPr>
          <w:rFonts w:ascii="Arial" w:hAnsi="Arial" w:cs="Arial"/>
          <w:sz w:val="24"/>
          <w:szCs w:val="24"/>
        </w:rPr>
        <w:t>Evidence Islington</w:t>
      </w:r>
      <w:r w:rsidR="186A206D" w:rsidRPr="127336C8">
        <w:rPr>
          <w:rFonts w:ascii="Arial" w:hAnsi="Arial" w:cs="Arial"/>
          <w:sz w:val="24"/>
          <w:szCs w:val="24"/>
        </w:rPr>
        <w:t>.</w:t>
      </w:r>
    </w:p>
    <w:p w14:paraId="32DE2939" w14:textId="212BE19D" w:rsidR="00AC5901" w:rsidRPr="002945F9" w:rsidRDefault="4E387AA7" w:rsidP="127336C8">
      <w:pPr>
        <w:pStyle w:val="ListParagraph"/>
        <w:numPr>
          <w:ilvl w:val="0"/>
          <w:numId w:val="14"/>
        </w:numPr>
        <w:spacing w:before="120" w:after="120" w:line="240" w:lineRule="auto"/>
        <w:rPr>
          <w:rFonts w:ascii="Arial" w:eastAsia="Arial" w:hAnsi="Arial" w:cs="Arial"/>
          <w:color w:val="000000" w:themeColor="text1"/>
          <w:sz w:val="24"/>
          <w:szCs w:val="24"/>
        </w:rPr>
      </w:pPr>
      <w:r w:rsidRPr="127336C8">
        <w:rPr>
          <w:rFonts w:ascii="Arial" w:eastAsia="Arial" w:hAnsi="Arial" w:cs="Arial"/>
          <w:color w:val="000000" w:themeColor="text1"/>
          <w:sz w:val="24"/>
          <w:szCs w:val="24"/>
        </w:rPr>
        <w:t xml:space="preserve">To contribute </w:t>
      </w:r>
      <w:r w:rsidR="00C105A6" w:rsidRPr="127336C8">
        <w:rPr>
          <w:rFonts w:ascii="Arial" w:eastAsia="Arial" w:hAnsi="Arial" w:cs="Arial"/>
          <w:color w:val="000000" w:themeColor="text1"/>
          <w:sz w:val="24"/>
          <w:szCs w:val="24"/>
        </w:rPr>
        <w:t xml:space="preserve">timely </w:t>
      </w:r>
      <w:r w:rsidRPr="127336C8">
        <w:rPr>
          <w:rFonts w:ascii="Arial" w:eastAsia="Arial" w:hAnsi="Arial" w:cs="Arial"/>
          <w:color w:val="000000" w:themeColor="text1"/>
          <w:sz w:val="24"/>
          <w:szCs w:val="24"/>
        </w:rPr>
        <w:t xml:space="preserve">content and ideas for council printed publications and digital channels, ensuring that content is tied to </w:t>
      </w:r>
      <w:r w:rsidR="00C105A6" w:rsidRPr="127336C8">
        <w:rPr>
          <w:rFonts w:ascii="Arial" w:eastAsia="Arial" w:hAnsi="Arial" w:cs="Arial"/>
          <w:color w:val="000000" w:themeColor="text1"/>
          <w:sz w:val="24"/>
          <w:szCs w:val="24"/>
        </w:rPr>
        <w:t xml:space="preserve">both </w:t>
      </w:r>
      <w:r w:rsidR="007F5749">
        <w:rPr>
          <w:rFonts w:ascii="Arial" w:eastAsia="Arial" w:hAnsi="Arial" w:cs="Arial"/>
          <w:color w:val="000000" w:themeColor="text1"/>
          <w:sz w:val="24"/>
          <w:szCs w:val="24"/>
        </w:rPr>
        <w:t>Evidence Islington</w:t>
      </w:r>
      <w:r w:rsidR="00C105A6" w:rsidRPr="127336C8">
        <w:rPr>
          <w:rFonts w:ascii="Arial" w:eastAsia="Arial" w:hAnsi="Arial" w:cs="Arial"/>
          <w:color w:val="000000" w:themeColor="text1"/>
          <w:sz w:val="24"/>
          <w:szCs w:val="24"/>
        </w:rPr>
        <w:t xml:space="preserve"> and </w:t>
      </w:r>
      <w:r w:rsidRPr="127336C8">
        <w:rPr>
          <w:rFonts w:ascii="Arial" w:eastAsia="Arial" w:hAnsi="Arial" w:cs="Arial"/>
          <w:color w:val="000000" w:themeColor="text1"/>
          <w:sz w:val="24"/>
          <w:szCs w:val="24"/>
        </w:rPr>
        <w:t>council objectives and priorities.</w:t>
      </w:r>
    </w:p>
    <w:p w14:paraId="0420FD7D" w14:textId="296A2345" w:rsidR="00082A94" w:rsidRPr="002945F9" w:rsidRDefault="008E1524" w:rsidP="00A7683D">
      <w:pPr>
        <w:pStyle w:val="ListParagraph"/>
        <w:numPr>
          <w:ilvl w:val="0"/>
          <w:numId w:val="14"/>
        </w:numPr>
        <w:spacing w:after="120" w:line="240" w:lineRule="auto"/>
        <w:rPr>
          <w:rFonts w:ascii="Arial" w:eastAsia="Arial" w:hAnsi="Arial" w:cs="Arial"/>
          <w:color w:val="000000" w:themeColor="text1"/>
          <w:sz w:val="24"/>
          <w:szCs w:val="24"/>
        </w:rPr>
      </w:pPr>
      <w:r w:rsidRPr="127336C8">
        <w:rPr>
          <w:rFonts w:ascii="Arial" w:hAnsi="Arial" w:cs="Arial"/>
          <w:sz w:val="24"/>
          <w:szCs w:val="24"/>
        </w:rPr>
        <w:t>To manage and promote events, ensuring good attendance and engagement from target audiences and smooth, professional running.</w:t>
      </w:r>
      <w:r w:rsidR="00747D20" w:rsidRPr="127336C8">
        <w:rPr>
          <w:rFonts w:ascii="Arial" w:eastAsia="Arial" w:hAnsi="Arial" w:cs="Arial"/>
          <w:color w:val="000000" w:themeColor="text1"/>
          <w:sz w:val="24"/>
          <w:szCs w:val="24"/>
        </w:rPr>
        <w:t xml:space="preserve"> </w:t>
      </w:r>
    </w:p>
    <w:p w14:paraId="16FA4B23" w14:textId="581D7A90" w:rsidR="00033EA7" w:rsidRPr="002945F9" w:rsidRDefault="00033EA7" w:rsidP="00A7683D">
      <w:pPr>
        <w:pStyle w:val="ListParagraph"/>
        <w:numPr>
          <w:ilvl w:val="0"/>
          <w:numId w:val="14"/>
        </w:numPr>
        <w:spacing w:after="120" w:line="240" w:lineRule="auto"/>
        <w:rPr>
          <w:rFonts w:ascii="Arial" w:eastAsia="Arial" w:hAnsi="Arial" w:cs="Arial"/>
          <w:color w:val="000000" w:themeColor="text1"/>
          <w:sz w:val="24"/>
          <w:szCs w:val="24"/>
        </w:rPr>
      </w:pPr>
      <w:r w:rsidRPr="127336C8">
        <w:rPr>
          <w:rFonts w:ascii="Arial" w:hAnsi="Arial" w:cs="Arial"/>
          <w:sz w:val="24"/>
          <w:szCs w:val="24"/>
        </w:rPr>
        <w:t>To ensure accessibility of digital content, including websites, social media and videos, and to support others in ensuring accessibility in their communications.</w:t>
      </w:r>
    </w:p>
    <w:p w14:paraId="54B9FB14" w14:textId="77777777" w:rsidR="00C25E16" w:rsidRPr="00F44DDF" w:rsidRDefault="00C25E16" w:rsidP="00F0147E">
      <w:pPr>
        <w:pStyle w:val="ListParagraph"/>
        <w:spacing w:after="120" w:line="240" w:lineRule="auto"/>
        <w:rPr>
          <w:rFonts w:ascii="Arial" w:eastAsia="Arial" w:hAnsi="Arial" w:cs="Arial"/>
          <w:color w:val="000000" w:themeColor="text1"/>
          <w:sz w:val="24"/>
          <w:szCs w:val="24"/>
        </w:rPr>
      </w:pPr>
    </w:p>
    <w:p w14:paraId="2CE58785" w14:textId="37046259" w:rsidR="00FB4D2D" w:rsidRDefault="00FB4D2D" w:rsidP="04DCC750">
      <w:pPr>
        <w:spacing w:before="240" w:after="0"/>
        <w:rPr>
          <w:rFonts w:ascii="Arial" w:eastAsia="Arial" w:hAnsi="Arial" w:cs="Arial"/>
          <w:color w:val="4C4C4D"/>
          <w:sz w:val="40"/>
          <w:szCs w:val="40"/>
        </w:rPr>
      </w:pPr>
      <w:r>
        <w:rPr>
          <w:rFonts w:ascii="Arial" w:eastAsia="Arial" w:hAnsi="Arial" w:cs="Arial"/>
          <w:color w:val="4C4C4D"/>
          <w:sz w:val="40"/>
          <w:szCs w:val="40"/>
        </w:rPr>
        <w:t xml:space="preserve">Key relationships </w:t>
      </w:r>
    </w:p>
    <w:p w14:paraId="1335F915" w14:textId="38BA5668" w:rsidR="00A7590F" w:rsidRPr="00A7590F" w:rsidRDefault="007F5749" w:rsidP="00A7590F">
      <w:pPr>
        <w:spacing w:before="240" w:after="0"/>
        <w:rPr>
          <w:rFonts w:ascii="Arial" w:eastAsia="Arial" w:hAnsi="Arial" w:cs="Arial"/>
          <w:color w:val="4C4C4D"/>
          <w:sz w:val="24"/>
          <w:szCs w:val="24"/>
        </w:rPr>
      </w:pPr>
      <w:r>
        <w:rPr>
          <w:rFonts w:ascii="Arial" w:eastAsia="Arial" w:hAnsi="Arial" w:cs="Arial"/>
          <w:color w:val="4C4C4D"/>
          <w:sz w:val="24"/>
          <w:szCs w:val="24"/>
        </w:rPr>
        <w:t xml:space="preserve">Evidence Islington </w:t>
      </w:r>
      <w:r w:rsidR="00A7590F" w:rsidRPr="00A7590F">
        <w:rPr>
          <w:rFonts w:ascii="Arial" w:eastAsia="Arial" w:hAnsi="Arial" w:cs="Arial"/>
          <w:color w:val="4C4C4D"/>
          <w:sz w:val="24"/>
          <w:szCs w:val="24"/>
        </w:rPr>
        <w:t xml:space="preserve">delivery group, including: </w:t>
      </w:r>
    </w:p>
    <w:p w14:paraId="18A14BB6"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Public health consultant </w:t>
      </w:r>
    </w:p>
    <w:p w14:paraId="7EE2379E"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Head of research </w:t>
      </w:r>
    </w:p>
    <w:p w14:paraId="477C9292"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Engagement manager </w:t>
      </w:r>
    </w:p>
    <w:p w14:paraId="110FD3B8"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Project officer </w:t>
      </w:r>
    </w:p>
    <w:p w14:paraId="2739E3CE"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University academics </w:t>
      </w:r>
    </w:p>
    <w:p w14:paraId="72E524E2" w14:textId="77777777" w:rsidR="00A7590F" w:rsidRPr="00A7590F" w:rsidRDefault="00A7590F" w:rsidP="00A7590F">
      <w:pPr>
        <w:pStyle w:val="ListParagraph"/>
        <w:numPr>
          <w:ilvl w:val="0"/>
          <w:numId w:val="9"/>
        </w:numPr>
        <w:spacing w:before="240" w:after="0"/>
        <w:rPr>
          <w:rFonts w:ascii="Arial" w:eastAsia="Arial" w:hAnsi="Arial" w:cs="Arial"/>
          <w:color w:val="4C4C4D"/>
          <w:sz w:val="24"/>
          <w:szCs w:val="24"/>
        </w:rPr>
      </w:pPr>
      <w:r w:rsidRPr="00A7590F">
        <w:rPr>
          <w:rFonts w:ascii="Arial" w:eastAsia="Arial" w:hAnsi="Arial" w:cs="Arial"/>
          <w:color w:val="4C4C4D"/>
          <w:sz w:val="24"/>
          <w:szCs w:val="24"/>
        </w:rPr>
        <w:t xml:space="preserve">Healthwatch Islington chief executive and communications officer </w:t>
      </w:r>
    </w:p>
    <w:p w14:paraId="5FEE87C1" w14:textId="5BC4E424" w:rsidR="00A7590F" w:rsidRDefault="00A7590F" w:rsidP="00A7590F">
      <w:pPr>
        <w:spacing w:before="240" w:after="0"/>
        <w:rPr>
          <w:rFonts w:ascii="Arial" w:eastAsia="Arial" w:hAnsi="Arial" w:cs="Arial"/>
          <w:color w:val="4C4C4D"/>
          <w:sz w:val="24"/>
          <w:szCs w:val="24"/>
        </w:rPr>
      </w:pPr>
      <w:r w:rsidRPr="00A7590F">
        <w:rPr>
          <w:rFonts w:ascii="Arial" w:eastAsia="Arial" w:hAnsi="Arial" w:cs="Arial"/>
          <w:color w:val="4C4C4D"/>
          <w:sz w:val="24"/>
          <w:szCs w:val="24"/>
        </w:rPr>
        <w:t>London Borough of Islington communications team</w:t>
      </w:r>
    </w:p>
    <w:p w14:paraId="203CBB48" w14:textId="6D09CCC4" w:rsidR="00A7590F" w:rsidRDefault="00A7590F" w:rsidP="00A7590F">
      <w:pPr>
        <w:spacing w:before="240" w:after="0"/>
        <w:rPr>
          <w:rFonts w:ascii="Arial" w:eastAsia="Arial" w:hAnsi="Arial" w:cs="Arial"/>
          <w:color w:val="4C4C4D"/>
          <w:sz w:val="24"/>
          <w:szCs w:val="24"/>
        </w:rPr>
      </w:pPr>
      <w:r>
        <w:rPr>
          <w:rFonts w:ascii="Arial" w:eastAsia="Arial" w:hAnsi="Arial" w:cs="Arial"/>
          <w:color w:val="4C4C4D"/>
          <w:sz w:val="24"/>
          <w:szCs w:val="24"/>
        </w:rPr>
        <w:t xml:space="preserve">NIHR communications </w:t>
      </w:r>
    </w:p>
    <w:p w14:paraId="76D7E8D1" w14:textId="11C8354A" w:rsidR="00EB0517" w:rsidRDefault="00EB0517" w:rsidP="00A7590F">
      <w:pPr>
        <w:spacing w:before="240" w:after="0"/>
        <w:rPr>
          <w:rFonts w:ascii="Arial" w:eastAsia="Arial" w:hAnsi="Arial" w:cs="Arial"/>
          <w:color w:val="4C4C4D"/>
          <w:sz w:val="24"/>
          <w:szCs w:val="24"/>
        </w:rPr>
      </w:pPr>
      <w:r>
        <w:rPr>
          <w:rFonts w:ascii="Arial" w:eastAsia="Arial" w:hAnsi="Arial" w:cs="Arial"/>
          <w:color w:val="4C4C4D"/>
          <w:sz w:val="24"/>
          <w:szCs w:val="24"/>
        </w:rPr>
        <w:lastRenderedPageBreak/>
        <w:t>North Thames ARC</w:t>
      </w:r>
    </w:p>
    <w:p w14:paraId="3D4088BC" w14:textId="3F05AB63" w:rsidR="00FB4D2D" w:rsidRDefault="00A7590F" w:rsidP="04DCC750">
      <w:pPr>
        <w:spacing w:before="240" w:after="0"/>
        <w:rPr>
          <w:rFonts w:ascii="Arial" w:eastAsia="Arial" w:hAnsi="Arial" w:cs="Arial"/>
          <w:color w:val="4C4C4D"/>
          <w:sz w:val="40"/>
          <w:szCs w:val="40"/>
        </w:rPr>
      </w:pPr>
      <w:r>
        <w:rPr>
          <w:rFonts w:ascii="Arial" w:eastAsia="Arial" w:hAnsi="Arial" w:cs="Arial"/>
          <w:color w:val="4C4C4D"/>
          <w:sz w:val="24"/>
          <w:szCs w:val="24"/>
        </w:rPr>
        <w:t>Other HDRCs</w:t>
      </w:r>
    </w:p>
    <w:p w14:paraId="12E75FD0" w14:textId="7C8CB674" w:rsidR="00AC5901" w:rsidRPr="00AC5901" w:rsidRDefault="1E7304D7" w:rsidP="04DCC750">
      <w:pPr>
        <w:spacing w:before="240" w:after="0"/>
        <w:rPr>
          <w:rFonts w:ascii="Arial" w:eastAsia="Arial" w:hAnsi="Arial" w:cs="Arial"/>
          <w:color w:val="4C4C4D"/>
          <w:sz w:val="40"/>
          <w:szCs w:val="40"/>
        </w:rPr>
      </w:pPr>
      <w:r w:rsidRPr="04DCC750">
        <w:rPr>
          <w:rFonts w:ascii="Arial" w:eastAsia="Arial" w:hAnsi="Arial" w:cs="Arial"/>
          <w:color w:val="4C4C4D"/>
          <w:sz w:val="40"/>
          <w:szCs w:val="40"/>
        </w:rPr>
        <w:t>Leadership</w:t>
      </w:r>
    </w:p>
    <w:p w14:paraId="6E713B94" w14:textId="032A4014" w:rsidR="00AC0363" w:rsidRDefault="00B56403" w:rsidP="04DCC750">
      <w:pPr>
        <w:spacing w:after="120"/>
        <w:rPr>
          <w:rFonts w:ascii="Arial" w:eastAsia="Arial" w:hAnsi="Arial" w:cs="Arial"/>
          <w:sz w:val="24"/>
          <w:szCs w:val="24"/>
        </w:rPr>
      </w:pPr>
      <w:r>
        <w:rPr>
          <w:rFonts w:ascii="Arial" w:eastAsia="Arial" w:hAnsi="Arial" w:cs="Arial"/>
          <w:sz w:val="24"/>
          <w:szCs w:val="24"/>
        </w:rPr>
        <w:t xml:space="preserve">As a key member of the </w:t>
      </w:r>
      <w:r w:rsidR="007F5749">
        <w:rPr>
          <w:rFonts w:ascii="Arial" w:eastAsia="Arial" w:hAnsi="Arial" w:cs="Arial"/>
          <w:sz w:val="24"/>
          <w:szCs w:val="24"/>
        </w:rPr>
        <w:t>Evidence Islington</w:t>
      </w:r>
      <w:r>
        <w:rPr>
          <w:rFonts w:ascii="Arial" w:eastAsia="Arial" w:hAnsi="Arial" w:cs="Arial"/>
          <w:sz w:val="24"/>
          <w:szCs w:val="24"/>
        </w:rPr>
        <w:t xml:space="preserve"> team</w:t>
      </w:r>
      <w:r w:rsidR="00AC0363">
        <w:rPr>
          <w:rFonts w:ascii="Arial" w:eastAsia="Arial" w:hAnsi="Arial" w:cs="Arial"/>
          <w:sz w:val="24"/>
          <w:szCs w:val="24"/>
        </w:rPr>
        <w:t xml:space="preserve">: </w:t>
      </w:r>
    </w:p>
    <w:p w14:paraId="59B441AD" w14:textId="6941EA14" w:rsidR="00AC5901" w:rsidRPr="00AC5901" w:rsidRDefault="00AC0363" w:rsidP="04DCC750">
      <w:pPr>
        <w:spacing w:after="120"/>
        <w:rPr>
          <w:rFonts w:ascii="Arial" w:eastAsia="Arial" w:hAnsi="Arial" w:cs="Arial"/>
          <w:sz w:val="24"/>
          <w:szCs w:val="24"/>
        </w:rPr>
      </w:pPr>
      <w:r>
        <w:rPr>
          <w:rFonts w:ascii="Arial" w:eastAsia="Arial" w:hAnsi="Arial" w:cs="Arial"/>
          <w:sz w:val="24"/>
          <w:szCs w:val="24"/>
        </w:rPr>
        <w:t>T</w:t>
      </w:r>
      <w:r w:rsidR="1E7304D7" w:rsidRPr="04DCC750">
        <w:rPr>
          <w:rFonts w:ascii="Arial" w:eastAsia="Arial" w:hAnsi="Arial" w:cs="Arial"/>
          <w:sz w:val="24"/>
          <w:szCs w:val="24"/>
        </w:rPr>
        <w:t xml:space="preserve">o contribute proactively to the collective leadership for </w:t>
      </w:r>
      <w:r w:rsidR="007F5749">
        <w:rPr>
          <w:rFonts w:ascii="Arial" w:eastAsia="Arial" w:hAnsi="Arial" w:cs="Arial"/>
          <w:sz w:val="24"/>
          <w:szCs w:val="24"/>
        </w:rPr>
        <w:t xml:space="preserve">Evidence Islington </w:t>
      </w:r>
      <w:r w:rsidR="00A1372B">
        <w:rPr>
          <w:rFonts w:ascii="Arial" w:eastAsia="Arial" w:hAnsi="Arial" w:cs="Arial"/>
          <w:sz w:val="24"/>
          <w:szCs w:val="24"/>
        </w:rPr>
        <w:t xml:space="preserve">and </w:t>
      </w:r>
      <w:r w:rsidR="1E7304D7" w:rsidRPr="04DCC750">
        <w:rPr>
          <w:rFonts w:ascii="Arial" w:eastAsia="Arial" w:hAnsi="Arial" w:cs="Arial"/>
          <w:sz w:val="24"/>
          <w:szCs w:val="24"/>
        </w:rPr>
        <w:t xml:space="preserve">the council, working collaboratively with Members, services across the council, partners and stakeholders to deliver the council’s objectives and priorities. </w:t>
      </w:r>
    </w:p>
    <w:p w14:paraId="734860E9" w14:textId="35FE5D13" w:rsidR="00AC5901" w:rsidRPr="00AC5901" w:rsidRDefault="1E7304D7" w:rsidP="04DCC750">
      <w:pPr>
        <w:spacing w:before="120" w:after="120"/>
        <w:rPr>
          <w:rFonts w:ascii="Arial" w:eastAsia="Arial" w:hAnsi="Arial" w:cs="Arial"/>
          <w:sz w:val="24"/>
          <w:szCs w:val="24"/>
        </w:rPr>
      </w:pPr>
      <w:r w:rsidRPr="04DCC750">
        <w:rPr>
          <w:rFonts w:ascii="Arial" w:eastAsia="Arial" w:hAnsi="Arial" w:cs="Arial"/>
          <w:sz w:val="24"/>
          <w:szCs w:val="24"/>
        </w:rPr>
        <w:t xml:space="preserve">To drive positive cultural change, embodying and promoting the values and behaviours of the council and empowering staff to reach their full potential. </w:t>
      </w:r>
    </w:p>
    <w:p w14:paraId="1FE41650" w14:textId="2B66742F" w:rsidR="00AC5901" w:rsidRPr="00AC5901" w:rsidRDefault="1E7304D7" w:rsidP="04DCC750">
      <w:pPr>
        <w:spacing w:before="240" w:after="0"/>
        <w:rPr>
          <w:rFonts w:ascii="Arial" w:eastAsia="Arial" w:hAnsi="Arial" w:cs="Arial"/>
          <w:color w:val="4C4C4D"/>
          <w:sz w:val="40"/>
          <w:szCs w:val="40"/>
        </w:rPr>
      </w:pPr>
      <w:r w:rsidRPr="04DCC750">
        <w:rPr>
          <w:rFonts w:ascii="Arial" w:eastAsia="Arial" w:hAnsi="Arial" w:cs="Arial"/>
          <w:color w:val="4C4C4D"/>
          <w:sz w:val="40"/>
          <w:szCs w:val="40"/>
        </w:rPr>
        <w:t>Resources and Financial Management</w:t>
      </w:r>
    </w:p>
    <w:p w14:paraId="1483F669" w14:textId="7130C2C0" w:rsidR="00AC5901" w:rsidRPr="00AC5901" w:rsidRDefault="1E7304D7" w:rsidP="04DCC750">
      <w:pPr>
        <w:spacing w:after="120"/>
        <w:rPr>
          <w:rFonts w:ascii="Arial" w:eastAsia="Arial" w:hAnsi="Arial" w:cs="Arial"/>
          <w:sz w:val="24"/>
          <w:szCs w:val="24"/>
        </w:rPr>
      </w:pPr>
      <w:r w:rsidRPr="04DCC750">
        <w:rPr>
          <w:rFonts w:ascii="Arial" w:eastAsia="Arial" w:hAnsi="Arial" w:cs="Arial"/>
          <w:sz w:val="24"/>
          <w:szCs w:val="24"/>
        </w:rPr>
        <w:t xml:space="preserve">Ensure effective Financial Management, cost controls and income maximisation in an </w:t>
      </w:r>
      <w:r w:rsidR="58273D5E" w:rsidRPr="04DCC750">
        <w:rPr>
          <w:rFonts w:ascii="Arial" w:eastAsia="Arial" w:hAnsi="Arial" w:cs="Arial"/>
          <w:sz w:val="24"/>
          <w:szCs w:val="24"/>
        </w:rPr>
        <w:t>ever-changing</w:t>
      </w:r>
      <w:r w:rsidRPr="04DCC750">
        <w:rPr>
          <w:rFonts w:ascii="Arial" w:eastAsia="Arial" w:hAnsi="Arial" w:cs="Arial"/>
          <w:sz w:val="24"/>
          <w:szCs w:val="24"/>
        </w:rPr>
        <w:t xml:space="preserve"> environment, fluctuating demands and priorities. Ensure resources are well managed and effectively deployed to the best possible effects assuring value for money in all activities.</w:t>
      </w:r>
    </w:p>
    <w:p w14:paraId="15C1A0F1" w14:textId="515AA777" w:rsidR="00AC5901" w:rsidRPr="00AC5901" w:rsidRDefault="1E7304D7" w:rsidP="04DCC750">
      <w:pPr>
        <w:spacing w:before="240" w:after="0"/>
        <w:rPr>
          <w:rFonts w:ascii="Arial" w:eastAsia="Arial" w:hAnsi="Arial" w:cs="Arial"/>
          <w:color w:val="4C4C4D"/>
          <w:sz w:val="40"/>
          <w:szCs w:val="40"/>
        </w:rPr>
      </w:pPr>
      <w:r w:rsidRPr="04DCC750">
        <w:rPr>
          <w:rFonts w:ascii="Arial" w:eastAsia="Arial" w:hAnsi="Arial" w:cs="Arial"/>
          <w:color w:val="4C4C4D"/>
          <w:sz w:val="40"/>
          <w:szCs w:val="40"/>
        </w:rPr>
        <w:t>Compliance</w:t>
      </w:r>
    </w:p>
    <w:p w14:paraId="1DD75979" w14:textId="12B4EC1E" w:rsidR="00AC5901" w:rsidRDefault="1E7304D7" w:rsidP="04DCC750">
      <w:pPr>
        <w:spacing w:after="120"/>
        <w:rPr>
          <w:rFonts w:ascii="Arial" w:eastAsia="Arial" w:hAnsi="Arial" w:cs="Arial"/>
          <w:sz w:val="24"/>
          <w:szCs w:val="24"/>
        </w:rPr>
      </w:pPr>
      <w:r w:rsidRPr="04DCC750">
        <w:rPr>
          <w:rFonts w:ascii="Arial" w:eastAsia="Arial" w:hAnsi="Arial" w:cs="Arial"/>
          <w:sz w:val="24"/>
          <w:szCs w:val="24"/>
        </w:rPr>
        <w:t>Ensure legal, regulatory and policy compliance under GDPR, Health and Safety and in area of your specialism identifying opportunities and risks and escalating where appropriate.</w:t>
      </w:r>
    </w:p>
    <w:p w14:paraId="41D2E515" w14:textId="2BCC6A25" w:rsidR="00AC5901" w:rsidRDefault="1E7304D7"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Budget responsibilities</w:t>
      </w:r>
    </w:p>
    <w:p w14:paraId="5C10DA3E" w14:textId="1B4B29D2" w:rsidR="00AC5901" w:rsidRPr="00AC5901" w:rsidRDefault="5B90F233" w:rsidP="04DCC750">
      <w:pPr>
        <w:spacing w:after="120"/>
        <w:rPr>
          <w:rFonts w:ascii="Arial" w:eastAsia="Arial" w:hAnsi="Arial" w:cs="Arial"/>
          <w:sz w:val="24"/>
          <w:szCs w:val="24"/>
        </w:rPr>
      </w:pPr>
      <w:r w:rsidRPr="04DCC750">
        <w:rPr>
          <w:rFonts w:ascii="Arial" w:eastAsia="Arial" w:hAnsi="Arial" w:cs="Arial"/>
          <w:color w:val="000000" w:themeColor="text1"/>
          <w:sz w:val="24"/>
          <w:szCs w:val="24"/>
        </w:rPr>
        <w:t xml:space="preserve">Play a part in the successful management of </w:t>
      </w:r>
      <w:r w:rsidR="74AB87AA" w:rsidRPr="61A5A627">
        <w:rPr>
          <w:rFonts w:ascii="Arial" w:eastAsia="Arial" w:hAnsi="Arial" w:cs="Arial"/>
          <w:color w:val="000000" w:themeColor="text1"/>
          <w:sz w:val="24"/>
          <w:szCs w:val="24"/>
        </w:rPr>
        <w:t xml:space="preserve">the </w:t>
      </w:r>
      <w:r w:rsidR="007F5749">
        <w:rPr>
          <w:rFonts w:ascii="Arial" w:eastAsia="Arial" w:hAnsi="Arial" w:cs="Arial"/>
          <w:color w:val="000000" w:themeColor="text1"/>
          <w:sz w:val="24"/>
          <w:szCs w:val="24"/>
        </w:rPr>
        <w:t xml:space="preserve">Evidence Islington </w:t>
      </w:r>
      <w:r w:rsidR="007A7F86">
        <w:rPr>
          <w:rFonts w:ascii="Arial" w:eastAsia="Arial" w:hAnsi="Arial" w:cs="Arial"/>
          <w:color w:val="000000" w:themeColor="text1"/>
          <w:sz w:val="24"/>
          <w:szCs w:val="24"/>
        </w:rPr>
        <w:t>budget</w:t>
      </w:r>
      <w:r w:rsidRPr="04DCC750">
        <w:rPr>
          <w:rFonts w:ascii="Arial" w:eastAsia="Arial" w:hAnsi="Arial" w:cs="Arial"/>
          <w:color w:val="000000" w:themeColor="text1"/>
          <w:sz w:val="24"/>
          <w:szCs w:val="24"/>
        </w:rPr>
        <w:t>.</w:t>
      </w:r>
    </w:p>
    <w:p w14:paraId="3BF3AACF" w14:textId="00963B27" w:rsidR="00AC5901" w:rsidRDefault="1E7304D7"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Work style</w:t>
      </w:r>
    </w:p>
    <w:p w14:paraId="0CB28E96" w14:textId="77777777" w:rsidR="00EE137B" w:rsidRDefault="00EE137B" w:rsidP="04DCC750">
      <w:pPr>
        <w:spacing w:after="120"/>
        <w:rPr>
          <w:rFonts w:ascii="Arial" w:eastAsia="Arial" w:hAnsi="Arial" w:cs="Arial"/>
          <w:sz w:val="24"/>
          <w:szCs w:val="24"/>
        </w:rPr>
      </w:pPr>
      <w:r>
        <w:rPr>
          <w:rFonts w:ascii="Arial" w:eastAsia="Arial" w:hAnsi="Arial" w:cs="Arial"/>
          <w:sz w:val="24"/>
          <w:szCs w:val="24"/>
        </w:rPr>
        <w:t>Part time (21 hours a week)</w:t>
      </w:r>
    </w:p>
    <w:p w14:paraId="1E67F088" w14:textId="29390CF3" w:rsidR="00AC5901" w:rsidRDefault="1E7304D7" w:rsidP="04DCC750">
      <w:pPr>
        <w:spacing w:after="120"/>
        <w:rPr>
          <w:rFonts w:ascii="Arial" w:eastAsia="Arial" w:hAnsi="Arial" w:cs="Arial"/>
          <w:sz w:val="24"/>
          <w:szCs w:val="24"/>
        </w:rPr>
      </w:pPr>
      <w:r w:rsidRPr="04DCC750">
        <w:rPr>
          <w:rFonts w:ascii="Arial" w:eastAsia="Arial" w:hAnsi="Arial" w:cs="Arial"/>
          <w:sz w:val="24"/>
          <w:szCs w:val="24"/>
        </w:rPr>
        <w:t>Flexible</w:t>
      </w:r>
    </w:p>
    <w:p w14:paraId="6834D58C" w14:textId="7E3DF0AA" w:rsidR="00994984" w:rsidRDefault="00994984" w:rsidP="04DCC750">
      <w:pPr>
        <w:spacing w:after="120"/>
        <w:rPr>
          <w:rFonts w:ascii="Arial" w:eastAsia="Arial" w:hAnsi="Arial" w:cs="Arial"/>
          <w:sz w:val="24"/>
          <w:szCs w:val="24"/>
        </w:rPr>
      </w:pPr>
      <w:r>
        <w:rPr>
          <w:rFonts w:ascii="Arial" w:eastAsia="Arial" w:hAnsi="Arial" w:cs="Arial"/>
          <w:sz w:val="24"/>
          <w:szCs w:val="24"/>
        </w:rPr>
        <w:t xml:space="preserve">Hybrid </w:t>
      </w:r>
      <w:r w:rsidR="00274ACF">
        <w:rPr>
          <w:rFonts w:ascii="Arial" w:eastAsia="Arial" w:hAnsi="Arial" w:cs="Arial"/>
          <w:sz w:val="24"/>
          <w:szCs w:val="24"/>
        </w:rPr>
        <w:t xml:space="preserve">- </w:t>
      </w:r>
      <w:r>
        <w:rPr>
          <w:rFonts w:ascii="Arial" w:eastAsia="Arial" w:hAnsi="Arial" w:cs="Arial"/>
          <w:sz w:val="24"/>
          <w:szCs w:val="24"/>
        </w:rPr>
        <w:t>office/home</w:t>
      </w:r>
    </w:p>
    <w:p w14:paraId="399783D8" w14:textId="77777777" w:rsidR="00D6391F" w:rsidRDefault="00D6391F" w:rsidP="04DCC750">
      <w:pPr>
        <w:spacing w:after="120"/>
        <w:rPr>
          <w:rFonts w:ascii="Arial" w:eastAsia="Arial" w:hAnsi="Arial" w:cs="Arial"/>
          <w:sz w:val="24"/>
          <w:szCs w:val="24"/>
        </w:rPr>
      </w:pPr>
    </w:p>
    <w:p w14:paraId="7EA5DC58" w14:textId="77777777" w:rsidR="00D6391F" w:rsidRDefault="00D6391F" w:rsidP="04DCC750">
      <w:pPr>
        <w:spacing w:after="120"/>
        <w:rPr>
          <w:rFonts w:ascii="Arial" w:eastAsia="Arial" w:hAnsi="Arial" w:cs="Arial"/>
          <w:sz w:val="24"/>
          <w:szCs w:val="24"/>
        </w:rPr>
      </w:pPr>
    </w:p>
    <w:p w14:paraId="135D6016" w14:textId="3FE672D2" w:rsidR="00AC5901" w:rsidRDefault="00AC5901" w:rsidP="04DCC750">
      <w:pPr>
        <w:spacing w:before="240" w:after="0"/>
        <w:rPr>
          <w:rFonts w:ascii="Arial" w:eastAsia="Arial" w:hAnsi="Arial" w:cs="Arial"/>
          <w:color w:val="007833"/>
          <w:sz w:val="48"/>
          <w:szCs w:val="48"/>
        </w:rPr>
      </w:pPr>
      <w:r w:rsidRPr="7BA37A67">
        <w:rPr>
          <w:rFonts w:ascii="Arial" w:eastAsia="Arial" w:hAnsi="Arial" w:cs="Arial"/>
          <w:sz w:val="24"/>
          <w:szCs w:val="24"/>
        </w:rPr>
        <w:br w:type="page"/>
      </w:r>
      <w:r w:rsidR="1E7304D7" w:rsidRPr="7BA37A67">
        <w:rPr>
          <w:rFonts w:ascii="Arial" w:eastAsia="Arial" w:hAnsi="Arial" w:cs="Arial"/>
          <w:color w:val="007833"/>
          <w:sz w:val="48"/>
          <w:szCs w:val="48"/>
        </w:rPr>
        <w:lastRenderedPageBreak/>
        <w:t>Person specification</w:t>
      </w:r>
    </w:p>
    <w:p w14:paraId="261FB34C" w14:textId="12426C37" w:rsidR="00AC5901" w:rsidRDefault="30E08662" w:rsidP="04DCC750">
      <w:pPr>
        <w:spacing w:after="120"/>
        <w:rPr>
          <w:rFonts w:ascii="Arial" w:eastAsia="Arial" w:hAnsi="Arial" w:cs="Arial"/>
          <w:sz w:val="24"/>
          <w:szCs w:val="24"/>
        </w:rPr>
      </w:pPr>
      <w:r w:rsidRPr="04DCC750">
        <w:rPr>
          <w:rFonts w:ascii="Arial" w:eastAsia="Arial" w:hAnsi="Arial" w:cs="Arial"/>
          <w:sz w:val="24"/>
          <w:szCs w:val="24"/>
        </w:rPr>
        <w:t>You should demonstrate on your application form how you meet the essential criteria. Please ensure you address each of the criteria as this will be assessed to determine your suitability for the post.</w:t>
      </w:r>
    </w:p>
    <w:p w14:paraId="193E2ECF" w14:textId="74A11285" w:rsidR="00560290" w:rsidRDefault="30E08662" w:rsidP="04DCC750">
      <w:pPr>
        <w:spacing w:before="120" w:after="120"/>
        <w:rPr>
          <w:rFonts w:ascii="Arial" w:eastAsia="Arial" w:hAnsi="Arial" w:cs="Arial"/>
          <w:sz w:val="24"/>
          <w:szCs w:val="24"/>
        </w:rPr>
      </w:pPr>
      <w:r w:rsidRPr="04DCC750">
        <w:rPr>
          <w:rFonts w:ascii="Arial" w:eastAsia="Arial" w:hAnsi="Arial" w:cs="Arial"/>
          <w:sz w:val="24"/>
          <w:szCs w:val="24"/>
        </w:rPr>
        <w:t>Assessment Guide</w:t>
      </w:r>
    </w:p>
    <w:p w14:paraId="6250632A" w14:textId="745A314C" w:rsidR="00560290" w:rsidRDefault="30E08662" w:rsidP="04DCC750">
      <w:pPr>
        <w:spacing w:after="0"/>
        <w:rPr>
          <w:rFonts w:ascii="Arial" w:eastAsia="Arial" w:hAnsi="Arial" w:cs="Arial"/>
          <w:sz w:val="24"/>
          <w:szCs w:val="24"/>
        </w:rPr>
      </w:pPr>
      <w:r w:rsidRPr="04DCC750">
        <w:rPr>
          <w:rFonts w:ascii="Arial" w:eastAsia="Arial" w:hAnsi="Arial" w:cs="Arial"/>
          <w:sz w:val="24"/>
          <w:szCs w:val="24"/>
        </w:rPr>
        <w:t>A = Application</w:t>
      </w:r>
    </w:p>
    <w:p w14:paraId="43221E28" w14:textId="70BA2B88" w:rsidR="00560290" w:rsidRDefault="30E08662" w:rsidP="04DCC750">
      <w:pPr>
        <w:spacing w:after="0"/>
        <w:rPr>
          <w:rFonts w:ascii="Arial" w:eastAsia="Arial" w:hAnsi="Arial" w:cs="Arial"/>
          <w:sz w:val="24"/>
          <w:szCs w:val="24"/>
        </w:rPr>
      </w:pPr>
      <w:r w:rsidRPr="04DCC750">
        <w:rPr>
          <w:rFonts w:ascii="Arial" w:eastAsia="Arial" w:hAnsi="Arial" w:cs="Arial"/>
          <w:sz w:val="24"/>
          <w:szCs w:val="24"/>
        </w:rPr>
        <w:t>I = Interview</w:t>
      </w:r>
    </w:p>
    <w:p w14:paraId="227D0F88" w14:textId="2F6DDA67" w:rsidR="00560290" w:rsidRDefault="30E08662" w:rsidP="04DCC750">
      <w:pPr>
        <w:spacing w:after="0"/>
        <w:rPr>
          <w:rFonts w:ascii="Arial" w:eastAsia="Arial" w:hAnsi="Arial" w:cs="Arial"/>
          <w:sz w:val="24"/>
          <w:szCs w:val="24"/>
        </w:rPr>
      </w:pPr>
      <w:r w:rsidRPr="04DCC750">
        <w:rPr>
          <w:rFonts w:ascii="Arial" w:eastAsia="Arial" w:hAnsi="Arial" w:cs="Arial"/>
          <w:sz w:val="24"/>
          <w:szCs w:val="24"/>
        </w:rPr>
        <w:t>T = Test</w:t>
      </w:r>
    </w:p>
    <w:p w14:paraId="3D7EFE95" w14:textId="47F3BFF1" w:rsidR="00560290" w:rsidRPr="00560290" w:rsidRDefault="30E08662" w:rsidP="04DCC750">
      <w:pPr>
        <w:spacing w:before="240" w:after="0"/>
        <w:rPr>
          <w:rFonts w:ascii="Arial" w:eastAsia="Arial" w:hAnsi="Arial" w:cs="Arial"/>
          <w:color w:val="4C4C4D"/>
          <w:sz w:val="40"/>
          <w:szCs w:val="40"/>
        </w:rPr>
      </w:pPr>
      <w:r w:rsidRPr="04DCC750">
        <w:rPr>
          <w:rFonts w:ascii="Arial" w:eastAsia="Arial" w:hAnsi="Arial" w:cs="Arial"/>
          <w:color w:val="4C4C4D"/>
          <w:sz w:val="40"/>
          <w:szCs w:val="40"/>
        </w:rPr>
        <w:t>Essential Criteria</w:t>
      </w:r>
    </w:p>
    <w:p w14:paraId="1FDC45AF" w14:textId="547B8E25" w:rsidR="00560290" w:rsidRDefault="12939802" w:rsidP="04DCC750">
      <w:pPr>
        <w:spacing w:before="240" w:after="0"/>
        <w:rPr>
          <w:rFonts w:ascii="Arial" w:eastAsia="Arial" w:hAnsi="Arial" w:cs="Arial"/>
          <w:color w:val="000000" w:themeColor="text1"/>
          <w:sz w:val="32"/>
          <w:szCs w:val="32"/>
        </w:rPr>
      </w:pPr>
      <w:r w:rsidRPr="04DCC750">
        <w:rPr>
          <w:rFonts w:ascii="Arial" w:eastAsia="Arial" w:hAnsi="Arial" w:cs="Arial"/>
          <w:color w:val="000000" w:themeColor="text1"/>
          <w:sz w:val="32"/>
          <w:szCs w:val="32"/>
        </w:rPr>
        <w:t>Experience</w:t>
      </w:r>
    </w:p>
    <w:tbl>
      <w:tblPr>
        <w:tblStyle w:val="TableGrid"/>
        <w:tblW w:w="0" w:type="auto"/>
        <w:tblLayout w:type="fixed"/>
        <w:tblLook w:val="04A0" w:firstRow="1" w:lastRow="0" w:firstColumn="1" w:lastColumn="0" w:noHBand="0" w:noVBand="1"/>
      </w:tblPr>
      <w:tblGrid>
        <w:gridCol w:w="1545"/>
        <w:gridCol w:w="5280"/>
        <w:gridCol w:w="3345"/>
      </w:tblGrid>
      <w:tr w:rsidR="04DCC750" w:rsidRPr="00C7434F" w14:paraId="7C57AD17" w14:textId="77777777" w:rsidTr="127336C8">
        <w:trPr>
          <w:trHeight w:val="300"/>
        </w:trPr>
        <w:tc>
          <w:tcPr>
            <w:tcW w:w="1545" w:type="dxa"/>
          </w:tcPr>
          <w:p w14:paraId="17A98B08" w14:textId="5266A13A" w:rsidR="04DCC750" w:rsidRPr="00C7434F"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Essential criteria</w:t>
            </w:r>
          </w:p>
        </w:tc>
        <w:tc>
          <w:tcPr>
            <w:tcW w:w="5280" w:type="dxa"/>
          </w:tcPr>
          <w:p w14:paraId="22B8DC2C" w14:textId="68724C42" w:rsidR="04DCC750" w:rsidRPr="00C7434F"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Criteria description</w:t>
            </w:r>
          </w:p>
        </w:tc>
        <w:tc>
          <w:tcPr>
            <w:tcW w:w="3345" w:type="dxa"/>
          </w:tcPr>
          <w:p w14:paraId="570FFD13" w14:textId="6AAC80EF" w:rsidR="04DCC750" w:rsidRPr="00C7434F"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Assessed by</w:t>
            </w:r>
          </w:p>
        </w:tc>
      </w:tr>
      <w:tr w:rsidR="00C25575" w:rsidRPr="00C7434F" w14:paraId="6676193A" w14:textId="77777777" w:rsidTr="127336C8">
        <w:trPr>
          <w:trHeight w:val="300"/>
        </w:trPr>
        <w:tc>
          <w:tcPr>
            <w:tcW w:w="1545" w:type="dxa"/>
          </w:tcPr>
          <w:p w14:paraId="4DEE1C64" w14:textId="134C9474" w:rsidR="00C25575" w:rsidRPr="00C7434F" w:rsidRDefault="605945F2" w:rsidP="00C25575">
            <w:pPr>
              <w:rPr>
                <w:rFonts w:ascii="Arial" w:eastAsia="Arial" w:hAnsi="Arial" w:cs="Arial"/>
              </w:rPr>
            </w:pPr>
            <w:r w:rsidRPr="127336C8">
              <w:rPr>
                <w:rFonts w:ascii="Arial" w:eastAsia="Arial" w:hAnsi="Arial" w:cs="Arial"/>
                <w:lang w:val="en-GB"/>
              </w:rPr>
              <w:t>1</w:t>
            </w:r>
          </w:p>
        </w:tc>
        <w:tc>
          <w:tcPr>
            <w:tcW w:w="5280" w:type="dxa"/>
          </w:tcPr>
          <w:p w14:paraId="42C403D1" w14:textId="276B934A" w:rsidR="00C25575" w:rsidRPr="00C7434F" w:rsidRDefault="605945F2" w:rsidP="00C25575">
            <w:pPr>
              <w:spacing w:line="276" w:lineRule="auto"/>
              <w:rPr>
                <w:rFonts w:ascii="Arial" w:eastAsia="Arial" w:hAnsi="Arial" w:cs="Arial"/>
                <w:color w:val="000000" w:themeColor="text1"/>
              </w:rPr>
            </w:pPr>
            <w:r w:rsidRPr="127336C8">
              <w:rPr>
                <w:rFonts w:ascii="Arial" w:hAnsi="Arial" w:cs="Arial"/>
              </w:rPr>
              <w:t>Educated to graduate level, or with experience to the equivalent level</w:t>
            </w:r>
          </w:p>
        </w:tc>
        <w:tc>
          <w:tcPr>
            <w:tcW w:w="3345" w:type="dxa"/>
          </w:tcPr>
          <w:p w14:paraId="74D33A72" w14:textId="16D5A53B" w:rsidR="00C25575" w:rsidRPr="00C7434F" w:rsidRDefault="531A7ACA" w:rsidP="00C25575">
            <w:pPr>
              <w:rPr>
                <w:rFonts w:ascii="Arial" w:eastAsia="Arial" w:hAnsi="Arial" w:cs="Arial"/>
              </w:rPr>
            </w:pPr>
            <w:r w:rsidRPr="127336C8">
              <w:rPr>
                <w:rFonts w:ascii="Arial" w:eastAsia="Arial" w:hAnsi="Arial" w:cs="Arial"/>
              </w:rPr>
              <w:t>Application</w:t>
            </w:r>
          </w:p>
        </w:tc>
      </w:tr>
      <w:tr w:rsidR="00C25575" w:rsidRPr="00C7434F" w14:paraId="38247320" w14:textId="77777777" w:rsidTr="127336C8">
        <w:trPr>
          <w:trHeight w:val="300"/>
        </w:trPr>
        <w:tc>
          <w:tcPr>
            <w:tcW w:w="1545" w:type="dxa"/>
          </w:tcPr>
          <w:p w14:paraId="3984379B" w14:textId="7BE7E1C8" w:rsidR="00C25575" w:rsidRPr="00C7434F" w:rsidRDefault="605945F2" w:rsidP="00C25575">
            <w:pPr>
              <w:rPr>
                <w:rFonts w:ascii="Arial" w:eastAsia="Arial" w:hAnsi="Arial" w:cs="Arial"/>
              </w:rPr>
            </w:pPr>
            <w:r w:rsidRPr="127336C8">
              <w:rPr>
                <w:rFonts w:ascii="Arial" w:eastAsia="Arial" w:hAnsi="Arial" w:cs="Arial"/>
                <w:lang w:val="en-GB"/>
              </w:rPr>
              <w:t>2</w:t>
            </w:r>
          </w:p>
        </w:tc>
        <w:tc>
          <w:tcPr>
            <w:tcW w:w="5280" w:type="dxa"/>
          </w:tcPr>
          <w:p w14:paraId="038035C6" w14:textId="04179FAB" w:rsidR="00C25575" w:rsidRPr="00C7434F" w:rsidRDefault="605945F2" w:rsidP="00C25575">
            <w:pPr>
              <w:spacing w:line="276" w:lineRule="auto"/>
              <w:rPr>
                <w:rFonts w:ascii="Arial" w:eastAsia="Arial" w:hAnsi="Arial" w:cs="Arial"/>
                <w:color w:val="000000" w:themeColor="text1"/>
              </w:rPr>
            </w:pPr>
            <w:r w:rsidRPr="127336C8">
              <w:rPr>
                <w:rFonts w:ascii="Arial" w:eastAsia="Arial" w:hAnsi="Arial" w:cs="Arial"/>
                <w:color w:val="000000" w:themeColor="text1"/>
                <w:lang w:val="en-GB"/>
              </w:rPr>
              <w:t>Experience of delivering communications,</w:t>
            </w:r>
            <w:r w:rsidR="1D836B6A" w:rsidRPr="127336C8">
              <w:rPr>
                <w:rFonts w:ascii="Arial" w:eastAsia="Arial" w:hAnsi="Arial" w:cs="Arial"/>
                <w:color w:val="000000" w:themeColor="text1"/>
                <w:lang w:val="en-GB"/>
              </w:rPr>
              <w:t xml:space="preserve"> </w:t>
            </w:r>
            <w:r w:rsidRPr="127336C8">
              <w:rPr>
                <w:rFonts w:ascii="Arial" w:eastAsia="Arial" w:hAnsi="Arial" w:cs="Arial"/>
                <w:color w:val="000000" w:themeColor="text1"/>
                <w:lang w:val="en-GB"/>
              </w:rPr>
              <w:t>using a wide range of content to generate impact and engagement for key priorities across a range of different channels</w:t>
            </w:r>
          </w:p>
        </w:tc>
        <w:tc>
          <w:tcPr>
            <w:tcW w:w="3345" w:type="dxa"/>
          </w:tcPr>
          <w:p w14:paraId="22AC2CB0" w14:textId="5E0371BA" w:rsidR="00C25575" w:rsidRPr="00C7434F" w:rsidRDefault="00C25575" w:rsidP="00C25575">
            <w:pPr>
              <w:rPr>
                <w:rFonts w:ascii="Arial" w:eastAsia="Arial" w:hAnsi="Arial" w:cs="Arial"/>
              </w:rPr>
            </w:pPr>
            <w:r w:rsidRPr="00C7434F">
              <w:rPr>
                <w:rFonts w:ascii="Arial" w:eastAsia="Arial" w:hAnsi="Arial" w:cs="Arial"/>
                <w:lang w:val="en-GB"/>
              </w:rPr>
              <w:t>Application/Interview</w:t>
            </w:r>
          </w:p>
          <w:p w14:paraId="14D0E387" w14:textId="5E4A748C" w:rsidR="00C25575" w:rsidRPr="00C7434F" w:rsidRDefault="00C25575" w:rsidP="00C25575">
            <w:pPr>
              <w:rPr>
                <w:rFonts w:ascii="Arial" w:eastAsia="Arial" w:hAnsi="Arial" w:cs="Arial"/>
              </w:rPr>
            </w:pPr>
          </w:p>
        </w:tc>
      </w:tr>
      <w:tr w:rsidR="00C25575" w:rsidRPr="00C7434F" w14:paraId="0160B5EF" w14:textId="77777777" w:rsidTr="127336C8">
        <w:trPr>
          <w:trHeight w:val="300"/>
        </w:trPr>
        <w:tc>
          <w:tcPr>
            <w:tcW w:w="1545" w:type="dxa"/>
          </w:tcPr>
          <w:p w14:paraId="18D1D25B" w14:textId="6FECE241" w:rsidR="00C25575" w:rsidRPr="00C7434F" w:rsidRDefault="00A616BB" w:rsidP="00C25575">
            <w:pPr>
              <w:rPr>
                <w:rFonts w:ascii="Arial" w:eastAsia="Arial" w:hAnsi="Arial" w:cs="Arial"/>
              </w:rPr>
            </w:pPr>
            <w:r w:rsidRPr="00C7434F">
              <w:rPr>
                <w:rFonts w:ascii="Arial" w:eastAsia="Arial" w:hAnsi="Arial" w:cs="Arial"/>
                <w:lang w:val="en-GB"/>
              </w:rPr>
              <w:t>3</w:t>
            </w:r>
          </w:p>
        </w:tc>
        <w:tc>
          <w:tcPr>
            <w:tcW w:w="5280" w:type="dxa"/>
          </w:tcPr>
          <w:p w14:paraId="28C9FF06" w14:textId="7FE3F3C3" w:rsidR="00C25575" w:rsidRPr="00C7434F" w:rsidRDefault="605945F2" w:rsidP="127336C8">
            <w:pPr>
              <w:spacing w:line="276" w:lineRule="auto"/>
              <w:rPr>
                <w:rFonts w:ascii="Arial" w:eastAsia="Arial" w:hAnsi="Arial" w:cs="Arial"/>
                <w:color w:val="000000" w:themeColor="text1"/>
                <w:lang w:val="en-GB"/>
              </w:rPr>
            </w:pPr>
            <w:r w:rsidRPr="127336C8">
              <w:rPr>
                <w:rFonts w:ascii="Arial" w:eastAsia="Arial" w:hAnsi="Arial" w:cs="Arial"/>
                <w:color w:val="000000" w:themeColor="text1"/>
                <w:lang w:val="en-GB"/>
              </w:rPr>
              <w:t>Experience of turning complex information into clear, creative, compelling, relevant and targeted content that tells a clear and consistent story to its target audience</w:t>
            </w:r>
          </w:p>
        </w:tc>
        <w:tc>
          <w:tcPr>
            <w:tcW w:w="3345" w:type="dxa"/>
          </w:tcPr>
          <w:p w14:paraId="1310891F" w14:textId="5806C0F4" w:rsidR="00C25575" w:rsidRPr="00C7434F" w:rsidRDefault="00C25575" w:rsidP="00C25575">
            <w:pPr>
              <w:rPr>
                <w:rFonts w:ascii="Arial" w:eastAsia="Arial" w:hAnsi="Arial" w:cs="Arial"/>
              </w:rPr>
            </w:pPr>
            <w:r w:rsidRPr="00C7434F">
              <w:rPr>
                <w:rFonts w:ascii="Arial" w:eastAsia="Arial" w:hAnsi="Arial" w:cs="Arial"/>
                <w:lang w:val="en-GB"/>
              </w:rPr>
              <w:t>Application/Interview/Test</w:t>
            </w:r>
          </w:p>
          <w:p w14:paraId="79609506" w14:textId="1E7F9910" w:rsidR="00C25575" w:rsidRPr="00C7434F" w:rsidRDefault="00C25575" w:rsidP="00C25575">
            <w:pPr>
              <w:rPr>
                <w:rFonts w:ascii="Arial" w:eastAsia="Arial" w:hAnsi="Arial" w:cs="Arial"/>
              </w:rPr>
            </w:pPr>
          </w:p>
        </w:tc>
      </w:tr>
      <w:tr w:rsidR="00C25575" w:rsidRPr="00C7434F" w14:paraId="2EF43CC4" w14:textId="77777777" w:rsidTr="127336C8">
        <w:trPr>
          <w:trHeight w:val="300"/>
        </w:trPr>
        <w:tc>
          <w:tcPr>
            <w:tcW w:w="1545" w:type="dxa"/>
          </w:tcPr>
          <w:p w14:paraId="7F3A6A2D" w14:textId="6D8BBD31" w:rsidR="00C25575" w:rsidRPr="00C7434F" w:rsidRDefault="00A616BB" w:rsidP="00C25575">
            <w:pPr>
              <w:rPr>
                <w:rFonts w:ascii="Arial" w:eastAsia="Arial" w:hAnsi="Arial" w:cs="Arial"/>
              </w:rPr>
            </w:pPr>
            <w:r w:rsidRPr="00C7434F">
              <w:rPr>
                <w:rFonts w:ascii="Arial" w:eastAsia="Arial" w:hAnsi="Arial" w:cs="Arial"/>
                <w:lang w:val="en-GB"/>
              </w:rPr>
              <w:t>4</w:t>
            </w:r>
          </w:p>
        </w:tc>
        <w:tc>
          <w:tcPr>
            <w:tcW w:w="5280" w:type="dxa"/>
          </w:tcPr>
          <w:p w14:paraId="13ED9A60" w14:textId="3B70C845" w:rsidR="00C25575" w:rsidRPr="00C7434F" w:rsidRDefault="605945F2" w:rsidP="127336C8">
            <w:pPr>
              <w:spacing w:line="276" w:lineRule="auto"/>
              <w:rPr>
                <w:rFonts w:ascii="Arial" w:eastAsia="Arial" w:hAnsi="Arial" w:cs="Arial"/>
                <w:color w:val="000000" w:themeColor="text1"/>
                <w:lang w:val="en-GB"/>
              </w:rPr>
            </w:pPr>
            <w:r w:rsidRPr="127336C8">
              <w:rPr>
                <w:rFonts w:ascii="Arial" w:hAnsi="Arial" w:cs="Arial"/>
              </w:rPr>
              <w:t>Experience of managing digital channels including websites, social media, especially Twitter, and email newsletters using relevant tools</w:t>
            </w:r>
          </w:p>
        </w:tc>
        <w:tc>
          <w:tcPr>
            <w:tcW w:w="3345" w:type="dxa"/>
          </w:tcPr>
          <w:p w14:paraId="1B4E4FDD" w14:textId="6BEA31B4" w:rsidR="00C25575" w:rsidRPr="00C7434F" w:rsidRDefault="00C25575" w:rsidP="00C25575">
            <w:pPr>
              <w:rPr>
                <w:rFonts w:ascii="Arial" w:eastAsia="Arial" w:hAnsi="Arial" w:cs="Arial"/>
              </w:rPr>
            </w:pPr>
            <w:r w:rsidRPr="00C7434F">
              <w:rPr>
                <w:rFonts w:ascii="Arial" w:eastAsia="Arial" w:hAnsi="Arial" w:cs="Arial"/>
                <w:lang w:val="en-GB"/>
              </w:rPr>
              <w:t>Application/Interview</w:t>
            </w:r>
          </w:p>
          <w:p w14:paraId="1BD49C06" w14:textId="34B7C88A" w:rsidR="00C25575" w:rsidRPr="00C7434F" w:rsidRDefault="00C25575" w:rsidP="00C25575">
            <w:pPr>
              <w:rPr>
                <w:rFonts w:ascii="Arial" w:eastAsia="Arial" w:hAnsi="Arial" w:cs="Arial"/>
              </w:rPr>
            </w:pPr>
          </w:p>
        </w:tc>
      </w:tr>
      <w:tr w:rsidR="00C25575" w:rsidRPr="00C7434F" w14:paraId="058012D5" w14:textId="77777777" w:rsidTr="127336C8">
        <w:trPr>
          <w:trHeight w:val="300"/>
        </w:trPr>
        <w:tc>
          <w:tcPr>
            <w:tcW w:w="1545" w:type="dxa"/>
          </w:tcPr>
          <w:p w14:paraId="1A21C08B" w14:textId="1BEA17B3" w:rsidR="00C25575" w:rsidRPr="00C7434F" w:rsidRDefault="0A00F6CC" w:rsidP="00C25575">
            <w:pPr>
              <w:rPr>
                <w:rFonts w:ascii="Arial" w:eastAsia="Arial" w:hAnsi="Arial" w:cs="Arial"/>
              </w:rPr>
            </w:pPr>
            <w:r w:rsidRPr="127336C8">
              <w:rPr>
                <w:rFonts w:ascii="Arial" w:eastAsia="Arial" w:hAnsi="Arial" w:cs="Arial"/>
                <w:lang w:val="en-GB"/>
              </w:rPr>
              <w:t>5</w:t>
            </w:r>
          </w:p>
        </w:tc>
        <w:tc>
          <w:tcPr>
            <w:tcW w:w="5280" w:type="dxa"/>
          </w:tcPr>
          <w:p w14:paraId="1BE46472" w14:textId="0368F8E3" w:rsidR="00C25575" w:rsidRPr="00C7434F" w:rsidDel="00D2459E" w:rsidRDefault="605945F2" w:rsidP="00C25575">
            <w:pPr>
              <w:spacing w:line="276" w:lineRule="auto"/>
              <w:rPr>
                <w:rFonts w:ascii="Arial" w:eastAsia="Arial" w:hAnsi="Arial" w:cs="Arial"/>
                <w:color w:val="000000" w:themeColor="text1"/>
              </w:rPr>
            </w:pPr>
            <w:r w:rsidRPr="127336C8">
              <w:rPr>
                <w:rFonts w:ascii="Arial" w:hAnsi="Arial" w:cs="Arial"/>
              </w:rPr>
              <w:t xml:space="preserve">Expertise in successfully delivering communication campaigns across a range of channels and </w:t>
            </w:r>
            <w:proofErr w:type="spellStart"/>
            <w:r w:rsidRPr="127336C8">
              <w:rPr>
                <w:rFonts w:ascii="Arial" w:hAnsi="Arial" w:cs="Arial"/>
              </w:rPr>
              <w:t>organisations</w:t>
            </w:r>
            <w:proofErr w:type="spellEnd"/>
          </w:p>
        </w:tc>
        <w:tc>
          <w:tcPr>
            <w:tcW w:w="3345" w:type="dxa"/>
          </w:tcPr>
          <w:p w14:paraId="23EE3BFD" w14:textId="472E9226" w:rsidR="00C25575" w:rsidRPr="00C7434F" w:rsidRDefault="355FF614" w:rsidP="00C25575">
            <w:pPr>
              <w:rPr>
                <w:rFonts w:ascii="Arial" w:eastAsia="Arial" w:hAnsi="Arial" w:cs="Arial"/>
              </w:rPr>
            </w:pPr>
            <w:r w:rsidRPr="127336C8">
              <w:rPr>
                <w:rFonts w:ascii="Arial" w:eastAsia="Arial" w:hAnsi="Arial" w:cs="Arial"/>
              </w:rPr>
              <w:t>Application/Interview</w:t>
            </w:r>
            <w:r w:rsidR="00A42994">
              <w:rPr>
                <w:rFonts w:ascii="Arial" w:eastAsia="Arial" w:hAnsi="Arial" w:cs="Arial"/>
              </w:rPr>
              <w:t>/Test</w:t>
            </w:r>
          </w:p>
        </w:tc>
      </w:tr>
      <w:tr w:rsidR="00C25575" w:rsidRPr="00C7434F" w14:paraId="0A70C225" w14:textId="77777777" w:rsidTr="127336C8">
        <w:trPr>
          <w:trHeight w:val="300"/>
        </w:trPr>
        <w:tc>
          <w:tcPr>
            <w:tcW w:w="1545" w:type="dxa"/>
          </w:tcPr>
          <w:p w14:paraId="052607DA" w14:textId="530AA5B4" w:rsidR="00C25575" w:rsidRPr="00C7434F" w:rsidRDefault="00A616BB" w:rsidP="00C25575">
            <w:pPr>
              <w:rPr>
                <w:rFonts w:ascii="Arial" w:eastAsia="Arial" w:hAnsi="Arial" w:cs="Arial"/>
              </w:rPr>
            </w:pPr>
            <w:r w:rsidRPr="00C7434F">
              <w:rPr>
                <w:rFonts w:ascii="Arial" w:eastAsia="Arial" w:hAnsi="Arial" w:cs="Arial"/>
                <w:lang w:val="en-GB"/>
              </w:rPr>
              <w:t>6</w:t>
            </w:r>
          </w:p>
        </w:tc>
        <w:tc>
          <w:tcPr>
            <w:tcW w:w="5280" w:type="dxa"/>
          </w:tcPr>
          <w:p w14:paraId="10D78E80" w14:textId="2CED49EA" w:rsidR="00C25575" w:rsidRPr="00C7434F" w:rsidRDefault="605945F2" w:rsidP="127336C8">
            <w:pPr>
              <w:rPr>
                <w:rFonts w:ascii="Arial" w:eastAsia="Arial" w:hAnsi="Arial" w:cs="Arial"/>
                <w:lang w:val="en-GB"/>
              </w:rPr>
            </w:pPr>
            <w:r w:rsidRPr="127336C8">
              <w:rPr>
                <w:rFonts w:ascii="Arial" w:eastAsia="Arial" w:hAnsi="Arial" w:cs="Arial"/>
                <w:lang w:val="en-GB"/>
              </w:rPr>
              <w:t>Experience of writing for different audiences and channels, and tailoring content for each</w:t>
            </w:r>
          </w:p>
        </w:tc>
        <w:tc>
          <w:tcPr>
            <w:tcW w:w="3345" w:type="dxa"/>
          </w:tcPr>
          <w:p w14:paraId="4C8C65E2" w14:textId="0E2A6075" w:rsidR="00C25575" w:rsidRPr="00C7434F" w:rsidRDefault="00C25575" w:rsidP="00C25575">
            <w:pPr>
              <w:rPr>
                <w:rFonts w:ascii="Arial" w:eastAsia="Arial" w:hAnsi="Arial" w:cs="Arial"/>
              </w:rPr>
            </w:pPr>
            <w:r w:rsidRPr="00C7434F">
              <w:rPr>
                <w:rFonts w:ascii="Arial" w:eastAsia="Arial" w:hAnsi="Arial" w:cs="Arial"/>
                <w:lang w:val="en-GB"/>
              </w:rPr>
              <w:t>Application/Interview/Test</w:t>
            </w:r>
          </w:p>
          <w:p w14:paraId="03CBFF01" w14:textId="5F85F26D" w:rsidR="00C25575" w:rsidRPr="00C7434F" w:rsidRDefault="00C25575" w:rsidP="00C25575">
            <w:pPr>
              <w:rPr>
                <w:rFonts w:ascii="Arial" w:eastAsia="Arial" w:hAnsi="Arial" w:cs="Arial"/>
              </w:rPr>
            </w:pPr>
          </w:p>
        </w:tc>
      </w:tr>
      <w:tr w:rsidR="00C25575" w:rsidRPr="00C7434F" w14:paraId="035696DE" w14:textId="77777777" w:rsidTr="127336C8">
        <w:trPr>
          <w:trHeight w:val="300"/>
        </w:trPr>
        <w:tc>
          <w:tcPr>
            <w:tcW w:w="1545" w:type="dxa"/>
          </w:tcPr>
          <w:p w14:paraId="63537954" w14:textId="652F6912" w:rsidR="00C25575" w:rsidRPr="00C7434F" w:rsidRDefault="37989DAA" w:rsidP="00C25575">
            <w:pPr>
              <w:spacing w:line="259" w:lineRule="auto"/>
              <w:rPr>
                <w:rFonts w:ascii="Arial" w:eastAsia="Arial" w:hAnsi="Arial" w:cs="Arial"/>
              </w:rPr>
            </w:pPr>
            <w:r w:rsidRPr="127336C8">
              <w:rPr>
                <w:rFonts w:ascii="Arial" w:eastAsia="Arial" w:hAnsi="Arial" w:cs="Arial"/>
              </w:rPr>
              <w:t>7</w:t>
            </w:r>
          </w:p>
        </w:tc>
        <w:tc>
          <w:tcPr>
            <w:tcW w:w="5280" w:type="dxa"/>
          </w:tcPr>
          <w:p w14:paraId="29140A3A" w14:textId="6CB34240" w:rsidR="00C25575" w:rsidRPr="00C7434F" w:rsidRDefault="605945F2" w:rsidP="00C25575">
            <w:pPr>
              <w:rPr>
                <w:rFonts w:ascii="Arial" w:eastAsia="Arial" w:hAnsi="Arial" w:cs="Arial"/>
              </w:rPr>
            </w:pPr>
            <w:r w:rsidRPr="127336C8">
              <w:rPr>
                <w:rFonts w:ascii="Arial" w:eastAsia="Arial" w:hAnsi="Arial" w:cs="Arial"/>
                <w:lang w:val="en-GB"/>
              </w:rPr>
              <w:t>Experience of organising events such as conferences and workshops</w:t>
            </w:r>
          </w:p>
        </w:tc>
        <w:tc>
          <w:tcPr>
            <w:tcW w:w="3345" w:type="dxa"/>
          </w:tcPr>
          <w:p w14:paraId="1911504C" w14:textId="7E3732DF" w:rsidR="00C25575" w:rsidRPr="00C7434F" w:rsidRDefault="00C25575" w:rsidP="00C25575">
            <w:pPr>
              <w:rPr>
                <w:rFonts w:ascii="Arial" w:eastAsia="Arial" w:hAnsi="Arial" w:cs="Arial"/>
              </w:rPr>
            </w:pPr>
            <w:r w:rsidRPr="00C7434F">
              <w:rPr>
                <w:rFonts w:ascii="Arial" w:eastAsia="Arial" w:hAnsi="Arial" w:cs="Arial"/>
                <w:lang w:val="en-GB"/>
              </w:rPr>
              <w:t>Application/Interview</w:t>
            </w:r>
          </w:p>
          <w:p w14:paraId="6ED4E1CC" w14:textId="7EE0680C" w:rsidR="00C25575" w:rsidRPr="00C7434F" w:rsidRDefault="00C25575" w:rsidP="00C25575">
            <w:pPr>
              <w:rPr>
                <w:rFonts w:ascii="Arial" w:eastAsia="Arial" w:hAnsi="Arial" w:cs="Arial"/>
              </w:rPr>
            </w:pPr>
          </w:p>
        </w:tc>
      </w:tr>
      <w:tr w:rsidR="00C25575" w:rsidRPr="00C7434F" w14:paraId="6BC5E4B0" w14:textId="77777777" w:rsidTr="127336C8">
        <w:trPr>
          <w:trHeight w:val="300"/>
        </w:trPr>
        <w:tc>
          <w:tcPr>
            <w:tcW w:w="1545" w:type="dxa"/>
          </w:tcPr>
          <w:p w14:paraId="284E2493" w14:textId="42617686" w:rsidR="00C25575" w:rsidRPr="00C7434F" w:rsidRDefault="2CD45B5E" w:rsidP="127336C8">
            <w:pPr>
              <w:spacing w:line="259" w:lineRule="auto"/>
              <w:rPr>
                <w:rFonts w:ascii="Arial" w:eastAsia="Arial" w:hAnsi="Arial" w:cs="Arial"/>
                <w:lang w:val="en-GB"/>
              </w:rPr>
            </w:pPr>
            <w:r w:rsidRPr="127336C8">
              <w:rPr>
                <w:rFonts w:ascii="Arial" w:eastAsia="Arial" w:hAnsi="Arial" w:cs="Arial"/>
                <w:lang w:val="en-GB"/>
              </w:rPr>
              <w:t>8</w:t>
            </w:r>
          </w:p>
        </w:tc>
        <w:tc>
          <w:tcPr>
            <w:tcW w:w="5280" w:type="dxa"/>
          </w:tcPr>
          <w:p w14:paraId="1731A1C4" w14:textId="096940B1" w:rsidR="00C25575" w:rsidRPr="00C7434F" w:rsidRDefault="06F1EB26" w:rsidP="127336C8">
            <w:pPr>
              <w:rPr>
                <w:rFonts w:ascii="Arial" w:eastAsia="Arial" w:hAnsi="Arial" w:cs="Arial"/>
                <w:lang w:val="en-GB"/>
              </w:rPr>
            </w:pPr>
            <w:r w:rsidRPr="127336C8">
              <w:rPr>
                <w:rFonts w:ascii="Arial" w:eastAsia="Arial" w:hAnsi="Arial" w:cs="Arial"/>
                <w:lang w:val="en-GB"/>
              </w:rPr>
              <w:t>E</w:t>
            </w:r>
            <w:proofErr w:type="spellStart"/>
            <w:r w:rsidRPr="127336C8">
              <w:rPr>
                <w:rFonts w:ascii="Arial" w:eastAsia="Arial" w:hAnsi="Arial" w:cs="Arial"/>
              </w:rPr>
              <w:t>xperience</w:t>
            </w:r>
            <w:proofErr w:type="spellEnd"/>
            <w:r w:rsidR="605945F2" w:rsidRPr="127336C8">
              <w:rPr>
                <w:rFonts w:ascii="Arial" w:eastAsia="Arial" w:hAnsi="Arial" w:cs="Arial"/>
                <w:lang w:val="en-GB"/>
              </w:rPr>
              <w:t xml:space="preserve"> </w:t>
            </w:r>
            <w:r w:rsidRPr="127336C8">
              <w:rPr>
                <w:rFonts w:ascii="Arial" w:eastAsia="Arial" w:hAnsi="Arial" w:cs="Arial"/>
                <w:lang w:val="en-GB"/>
              </w:rPr>
              <w:t>of</w:t>
            </w:r>
            <w:r w:rsidR="605945F2" w:rsidRPr="127336C8">
              <w:rPr>
                <w:rFonts w:ascii="Arial" w:eastAsia="Arial" w:hAnsi="Arial" w:cs="Arial"/>
                <w:lang w:val="en-GB"/>
              </w:rPr>
              <w:t xml:space="preserve"> working in a political environment and with staff at all levels, including elected politicians </w:t>
            </w:r>
          </w:p>
        </w:tc>
        <w:tc>
          <w:tcPr>
            <w:tcW w:w="3345" w:type="dxa"/>
          </w:tcPr>
          <w:p w14:paraId="53CA970C" w14:textId="31330075" w:rsidR="00C25575" w:rsidRPr="00C7434F" w:rsidRDefault="00C25575" w:rsidP="00C25575">
            <w:pPr>
              <w:rPr>
                <w:rFonts w:ascii="Arial" w:eastAsia="Arial" w:hAnsi="Arial" w:cs="Arial"/>
              </w:rPr>
            </w:pPr>
            <w:r w:rsidRPr="00C7434F">
              <w:rPr>
                <w:rFonts w:ascii="Arial" w:eastAsia="Arial" w:hAnsi="Arial" w:cs="Arial"/>
                <w:lang w:val="en-GB"/>
              </w:rPr>
              <w:t>Application/Interview</w:t>
            </w:r>
          </w:p>
          <w:p w14:paraId="3B06F8CE" w14:textId="6E7B3473" w:rsidR="00C25575" w:rsidRPr="00C7434F" w:rsidRDefault="00C25575" w:rsidP="00C25575">
            <w:pPr>
              <w:rPr>
                <w:rFonts w:ascii="Arial" w:eastAsia="Arial" w:hAnsi="Arial" w:cs="Arial"/>
              </w:rPr>
            </w:pPr>
          </w:p>
        </w:tc>
      </w:tr>
    </w:tbl>
    <w:p w14:paraId="0327FDA5" w14:textId="4266828A" w:rsidR="00560290" w:rsidRDefault="12939802" w:rsidP="04DCC750">
      <w:pPr>
        <w:pStyle w:val="Heading4"/>
        <w:spacing w:before="240"/>
        <w:rPr>
          <w:rFonts w:ascii="Arial" w:eastAsia="Arial" w:hAnsi="Arial" w:cs="Arial"/>
          <w:i w:val="0"/>
          <w:iCs w:val="0"/>
          <w:color w:val="000000" w:themeColor="text1"/>
          <w:sz w:val="32"/>
          <w:szCs w:val="32"/>
        </w:rPr>
      </w:pPr>
      <w:r w:rsidRPr="04DCC750">
        <w:rPr>
          <w:rFonts w:ascii="Arial" w:eastAsia="Arial" w:hAnsi="Arial" w:cs="Arial"/>
          <w:i w:val="0"/>
          <w:iCs w:val="0"/>
          <w:color w:val="000000" w:themeColor="text1"/>
          <w:sz w:val="32"/>
          <w:szCs w:val="32"/>
        </w:rPr>
        <w:lastRenderedPageBreak/>
        <w:t xml:space="preserve">Skills </w:t>
      </w:r>
    </w:p>
    <w:tbl>
      <w:tblPr>
        <w:tblStyle w:val="TableGrid"/>
        <w:tblW w:w="0" w:type="auto"/>
        <w:tblLayout w:type="fixed"/>
        <w:tblLook w:val="04A0" w:firstRow="1" w:lastRow="0" w:firstColumn="1" w:lastColumn="0" w:noHBand="0" w:noVBand="1"/>
      </w:tblPr>
      <w:tblGrid>
        <w:gridCol w:w="1545"/>
        <w:gridCol w:w="5280"/>
        <w:gridCol w:w="3345"/>
      </w:tblGrid>
      <w:tr w:rsidR="04DCC750" w14:paraId="4CA453B2" w14:textId="77777777" w:rsidTr="127336C8">
        <w:trPr>
          <w:trHeight w:val="300"/>
        </w:trPr>
        <w:tc>
          <w:tcPr>
            <w:tcW w:w="1545" w:type="dxa"/>
          </w:tcPr>
          <w:p w14:paraId="64AA8FAD" w14:textId="510BB6D1" w:rsidR="04DCC750"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Essential criteria</w:t>
            </w:r>
          </w:p>
        </w:tc>
        <w:tc>
          <w:tcPr>
            <w:tcW w:w="5280" w:type="dxa"/>
          </w:tcPr>
          <w:p w14:paraId="11EC90ED" w14:textId="1B5EA6C3" w:rsidR="04DCC750"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Criteria description</w:t>
            </w:r>
          </w:p>
        </w:tc>
        <w:tc>
          <w:tcPr>
            <w:tcW w:w="3345" w:type="dxa"/>
          </w:tcPr>
          <w:p w14:paraId="33A8F08E" w14:textId="085E9A83" w:rsidR="04DCC750" w:rsidRDefault="5E230AC9" w:rsidP="127336C8">
            <w:pPr>
              <w:pStyle w:val="Heading5"/>
              <w:spacing w:before="240"/>
              <w:rPr>
                <w:rFonts w:ascii="Arial" w:eastAsia="Arial" w:hAnsi="Arial" w:cs="Arial"/>
                <w:b/>
                <w:bCs/>
                <w:color w:val="000000" w:themeColor="text1"/>
              </w:rPr>
            </w:pPr>
            <w:r w:rsidRPr="127336C8">
              <w:rPr>
                <w:rFonts w:ascii="Arial" w:eastAsia="Arial" w:hAnsi="Arial" w:cs="Arial"/>
                <w:b/>
                <w:bCs/>
                <w:color w:val="000000" w:themeColor="text1"/>
                <w:lang w:val="en-GB"/>
              </w:rPr>
              <w:t>Assessed by</w:t>
            </w:r>
          </w:p>
        </w:tc>
      </w:tr>
      <w:tr w:rsidR="00C25575" w14:paraId="28D00F6A" w14:textId="77777777" w:rsidTr="127336C8">
        <w:trPr>
          <w:trHeight w:val="300"/>
        </w:trPr>
        <w:tc>
          <w:tcPr>
            <w:tcW w:w="1545" w:type="dxa"/>
          </w:tcPr>
          <w:p w14:paraId="468024E7" w14:textId="7F1F9AEF" w:rsidR="00C25575" w:rsidRDefault="00C25575" w:rsidP="00C25575">
            <w:pPr>
              <w:rPr>
                <w:rFonts w:ascii="Arial" w:eastAsia="Arial" w:hAnsi="Arial" w:cs="Arial"/>
              </w:rPr>
            </w:pPr>
            <w:r w:rsidRPr="04DCC750">
              <w:rPr>
                <w:rFonts w:ascii="Arial" w:eastAsia="Arial" w:hAnsi="Arial" w:cs="Arial"/>
                <w:lang w:val="en-GB"/>
              </w:rPr>
              <w:t>1</w:t>
            </w:r>
            <w:r w:rsidR="00A616BB">
              <w:rPr>
                <w:rFonts w:ascii="Arial" w:eastAsia="Arial" w:hAnsi="Arial" w:cs="Arial"/>
                <w:lang w:val="en-GB"/>
              </w:rPr>
              <w:t>0</w:t>
            </w:r>
          </w:p>
        </w:tc>
        <w:tc>
          <w:tcPr>
            <w:tcW w:w="5280" w:type="dxa"/>
          </w:tcPr>
          <w:p w14:paraId="662D3BB8" w14:textId="5388C06A" w:rsidR="00C25575" w:rsidRDefault="00C25575" w:rsidP="00C25575">
            <w:pPr>
              <w:rPr>
                <w:rFonts w:ascii="Arial" w:eastAsia="Arial" w:hAnsi="Arial" w:cs="Arial"/>
              </w:rPr>
            </w:pPr>
            <w:r w:rsidRPr="04DCC750">
              <w:rPr>
                <w:rFonts w:ascii="Arial" w:eastAsia="Arial" w:hAnsi="Arial" w:cs="Arial"/>
                <w:lang w:val="en-GB"/>
              </w:rPr>
              <w:t>Excellent written and verbal communication skills, and the ability to motivate, inspire and influence others</w:t>
            </w:r>
          </w:p>
        </w:tc>
        <w:tc>
          <w:tcPr>
            <w:tcW w:w="3345" w:type="dxa"/>
          </w:tcPr>
          <w:p w14:paraId="2B6B89B1" w14:textId="751E8887" w:rsidR="00C25575" w:rsidRDefault="00C25575" w:rsidP="00C25575">
            <w:pPr>
              <w:rPr>
                <w:rFonts w:ascii="Arial" w:eastAsia="Arial" w:hAnsi="Arial" w:cs="Arial"/>
              </w:rPr>
            </w:pPr>
            <w:r w:rsidRPr="04DCC750">
              <w:rPr>
                <w:rFonts w:ascii="Arial" w:eastAsia="Arial" w:hAnsi="Arial" w:cs="Arial"/>
                <w:lang w:val="en-GB"/>
              </w:rPr>
              <w:t>Application/Interview</w:t>
            </w:r>
            <w:r w:rsidR="00572911">
              <w:rPr>
                <w:rFonts w:ascii="Arial" w:eastAsia="Arial" w:hAnsi="Arial" w:cs="Arial"/>
                <w:lang w:val="en-GB"/>
              </w:rPr>
              <w:t>/Test</w:t>
            </w:r>
          </w:p>
          <w:p w14:paraId="6A4448E3" w14:textId="76930058" w:rsidR="00C25575" w:rsidRDefault="00C25575" w:rsidP="00C25575">
            <w:pPr>
              <w:rPr>
                <w:rFonts w:ascii="Arial" w:eastAsia="Arial" w:hAnsi="Arial" w:cs="Arial"/>
              </w:rPr>
            </w:pPr>
          </w:p>
        </w:tc>
      </w:tr>
      <w:tr w:rsidR="00C25575" w14:paraId="5DA0194C" w14:textId="77777777" w:rsidTr="127336C8">
        <w:trPr>
          <w:trHeight w:val="300"/>
        </w:trPr>
        <w:tc>
          <w:tcPr>
            <w:tcW w:w="1545" w:type="dxa"/>
          </w:tcPr>
          <w:p w14:paraId="33EEF429" w14:textId="482B66D7" w:rsidR="00C25575" w:rsidRDefault="00C25575" w:rsidP="00C25575">
            <w:pPr>
              <w:rPr>
                <w:rFonts w:ascii="Arial" w:eastAsia="Arial" w:hAnsi="Arial" w:cs="Arial"/>
              </w:rPr>
            </w:pPr>
            <w:r>
              <w:rPr>
                <w:rFonts w:ascii="Arial" w:eastAsia="Arial" w:hAnsi="Arial" w:cs="Arial"/>
              </w:rPr>
              <w:t>1</w:t>
            </w:r>
            <w:r w:rsidR="00A616BB">
              <w:rPr>
                <w:rFonts w:ascii="Arial" w:eastAsia="Arial" w:hAnsi="Arial" w:cs="Arial"/>
              </w:rPr>
              <w:t>1</w:t>
            </w:r>
          </w:p>
        </w:tc>
        <w:tc>
          <w:tcPr>
            <w:tcW w:w="5280" w:type="dxa"/>
          </w:tcPr>
          <w:p w14:paraId="573E01B1" w14:textId="4216F141" w:rsidR="00C25575" w:rsidRDefault="00C25575" w:rsidP="00C25575">
            <w:pPr>
              <w:rPr>
                <w:rFonts w:ascii="Arial" w:eastAsia="Arial" w:hAnsi="Arial" w:cs="Arial"/>
              </w:rPr>
            </w:pPr>
            <w:r w:rsidRPr="04DCC750">
              <w:rPr>
                <w:rFonts w:ascii="Arial" w:eastAsia="Arial" w:hAnsi="Arial" w:cs="Arial"/>
                <w:lang w:val="en-GB"/>
              </w:rPr>
              <w:t xml:space="preserve">Personal and professional demeanour which generates credibility and confidence amongst the </w:t>
            </w:r>
            <w:proofErr w:type="gramStart"/>
            <w:r w:rsidRPr="04DCC750">
              <w:rPr>
                <w:rFonts w:ascii="Arial" w:eastAsia="Arial" w:hAnsi="Arial" w:cs="Arial"/>
                <w:lang w:val="en-GB"/>
              </w:rPr>
              <w:t>general public</w:t>
            </w:r>
            <w:proofErr w:type="gramEnd"/>
            <w:r w:rsidRPr="04DCC750">
              <w:rPr>
                <w:rFonts w:ascii="Arial" w:eastAsia="Arial" w:hAnsi="Arial" w:cs="Arial"/>
                <w:lang w:val="en-GB"/>
              </w:rPr>
              <w:t>, members, chief officers, staff, external partners and all other stakeholders</w:t>
            </w:r>
          </w:p>
        </w:tc>
        <w:tc>
          <w:tcPr>
            <w:tcW w:w="3345" w:type="dxa"/>
          </w:tcPr>
          <w:p w14:paraId="172B75B3" w14:textId="33C061C4" w:rsidR="00C25575" w:rsidRDefault="00C25575" w:rsidP="00C25575">
            <w:pPr>
              <w:rPr>
                <w:rFonts w:ascii="Arial" w:eastAsia="Arial" w:hAnsi="Arial" w:cs="Arial"/>
              </w:rPr>
            </w:pPr>
            <w:r w:rsidRPr="04DCC750">
              <w:rPr>
                <w:rFonts w:ascii="Arial" w:eastAsia="Arial" w:hAnsi="Arial" w:cs="Arial"/>
                <w:lang w:val="en-GB"/>
              </w:rPr>
              <w:t>Application/Interview</w:t>
            </w:r>
          </w:p>
          <w:p w14:paraId="6CA567B5" w14:textId="219FE9F2" w:rsidR="00C25575" w:rsidRDefault="00C25575" w:rsidP="00C25575">
            <w:pPr>
              <w:rPr>
                <w:rFonts w:ascii="Arial" w:eastAsia="Arial" w:hAnsi="Arial" w:cs="Arial"/>
              </w:rPr>
            </w:pPr>
          </w:p>
        </w:tc>
      </w:tr>
      <w:tr w:rsidR="00C25575" w14:paraId="67463424" w14:textId="77777777" w:rsidTr="127336C8">
        <w:trPr>
          <w:trHeight w:val="300"/>
        </w:trPr>
        <w:tc>
          <w:tcPr>
            <w:tcW w:w="1545" w:type="dxa"/>
          </w:tcPr>
          <w:p w14:paraId="230305DD" w14:textId="07AA80CD" w:rsidR="00C25575" w:rsidRDefault="00C25575" w:rsidP="00C25575">
            <w:pPr>
              <w:rPr>
                <w:rFonts w:ascii="Arial" w:eastAsia="Arial" w:hAnsi="Arial" w:cs="Arial"/>
              </w:rPr>
            </w:pPr>
            <w:r>
              <w:rPr>
                <w:rFonts w:ascii="Arial" w:eastAsia="Arial" w:hAnsi="Arial" w:cs="Arial"/>
              </w:rPr>
              <w:t>1</w:t>
            </w:r>
            <w:r w:rsidR="00A616BB">
              <w:rPr>
                <w:rFonts w:ascii="Arial" w:eastAsia="Arial" w:hAnsi="Arial" w:cs="Arial"/>
              </w:rPr>
              <w:t>2</w:t>
            </w:r>
          </w:p>
        </w:tc>
        <w:tc>
          <w:tcPr>
            <w:tcW w:w="5280" w:type="dxa"/>
          </w:tcPr>
          <w:p w14:paraId="4031AAC0" w14:textId="301EA5F2" w:rsidR="00C25575" w:rsidRDefault="00C25575" w:rsidP="00C25575">
            <w:pPr>
              <w:rPr>
                <w:rFonts w:ascii="Arial" w:eastAsia="Arial" w:hAnsi="Arial" w:cs="Arial"/>
              </w:rPr>
            </w:pPr>
            <w:r w:rsidRPr="04DCC750">
              <w:rPr>
                <w:rFonts w:ascii="Arial" w:eastAsia="Arial" w:hAnsi="Arial" w:cs="Arial"/>
                <w:lang w:val="en-GB"/>
              </w:rPr>
              <w:t>Ability to work under pressure, meeting deadlines and balancing different priorities and workloads</w:t>
            </w:r>
          </w:p>
        </w:tc>
        <w:tc>
          <w:tcPr>
            <w:tcW w:w="3345" w:type="dxa"/>
          </w:tcPr>
          <w:p w14:paraId="18DB74AF" w14:textId="75D4C3C1" w:rsidR="00C25575" w:rsidRDefault="00C25575" w:rsidP="00C25575">
            <w:pPr>
              <w:rPr>
                <w:rFonts w:ascii="Arial" w:eastAsia="Arial" w:hAnsi="Arial" w:cs="Arial"/>
              </w:rPr>
            </w:pPr>
            <w:r w:rsidRPr="04DCC750">
              <w:rPr>
                <w:rFonts w:ascii="Arial" w:eastAsia="Arial" w:hAnsi="Arial" w:cs="Arial"/>
                <w:lang w:val="en-GB"/>
              </w:rPr>
              <w:t>Application/Interview</w:t>
            </w:r>
          </w:p>
          <w:p w14:paraId="314A1DC3" w14:textId="508E37D4" w:rsidR="00C25575" w:rsidRDefault="00C25575" w:rsidP="00C25575">
            <w:pPr>
              <w:rPr>
                <w:rFonts w:ascii="Arial" w:eastAsia="Arial" w:hAnsi="Arial" w:cs="Arial"/>
              </w:rPr>
            </w:pPr>
          </w:p>
        </w:tc>
      </w:tr>
      <w:tr w:rsidR="00C25575" w14:paraId="586274C5" w14:textId="77777777" w:rsidTr="127336C8">
        <w:trPr>
          <w:trHeight w:val="300"/>
        </w:trPr>
        <w:tc>
          <w:tcPr>
            <w:tcW w:w="1545" w:type="dxa"/>
          </w:tcPr>
          <w:p w14:paraId="42976527" w14:textId="7036D236" w:rsidR="00C25575" w:rsidRDefault="00C25575" w:rsidP="00C25575">
            <w:pPr>
              <w:rPr>
                <w:rFonts w:ascii="Arial" w:eastAsia="Arial" w:hAnsi="Arial" w:cs="Arial"/>
              </w:rPr>
            </w:pPr>
            <w:r>
              <w:rPr>
                <w:rFonts w:ascii="Arial" w:eastAsia="Arial" w:hAnsi="Arial" w:cs="Arial"/>
              </w:rPr>
              <w:t>1</w:t>
            </w:r>
            <w:r w:rsidR="00B342DB">
              <w:rPr>
                <w:rFonts w:ascii="Arial" w:eastAsia="Arial" w:hAnsi="Arial" w:cs="Arial"/>
              </w:rPr>
              <w:t>3</w:t>
            </w:r>
          </w:p>
        </w:tc>
        <w:tc>
          <w:tcPr>
            <w:tcW w:w="5280" w:type="dxa"/>
          </w:tcPr>
          <w:p w14:paraId="3DE95B80" w14:textId="1C657B47" w:rsidR="00C25575" w:rsidRDefault="605945F2" w:rsidP="127336C8">
            <w:pPr>
              <w:rPr>
                <w:rFonts w:ascii="Arial" w:eastAsia="Arial" w:hAnsi="Arial" w:cs="Arial"/>
                <w:lang w:val="en-GB"/>
              </w:rPr>
            </w:pPr>
            <w:r w:rsidRPr="127336C8">
              <w:rPr>
                <w:rFonts w:ascii="Arial" w:eastAsia="Arial" w:hAnsi="Arial" w:cs="Arial"/>
                <w:lang w:val="en-GB"/>
              </w:rPr>
              <w:t>Ability to work collaboratively with</w:t>
            </w:r>
            <w:r w:rsidR="0B5F39BA" w:rsidRPr="127336C8">
              <w:rPr>
                <w:rFonts w:ascii="Arial" w:eastAsia="Arial" w:hAnsi="Arial" w:cs="Arial"/>
                <w:lang w:val="en-GB"/>
              </w:rPr>
              <w:t>in a multidisciplinary team and with</w:t>
            </w:r>
            <w:r w:rsidRPr="127336C8">
              <w:rPr>
                <w:rFonts w:ascii="Arial" w:eastAsia="Arial" w:hAnsi="Arial" w:cs="Arial"/>
                <w:lang w:val="en-GB"/>
              </w:rPr>
              <w:t xml:space="preserve"> a range of internal and external stakeholders</w:t>
            </w:r>
            <w:r w:rsidR="7500437C" w:rsidRPr="127336C8">
              <w:rPr>
                <w:rFonts w:ascii="Arial" w:eastAsia="Arial" w:hAnsi="Arial" w:cs="Arial"/>
                <w:lang w:val="en-GB"/>
              </w:rPr>
              <w:t xml:space="preserve"> and to engage and </w:t>
            </w:r>
            <w:r w:rsidR="296B02C0" w:rsidRPr="127336C8">
              <w:rPr>
                <w:rFonts w:ascii="Arial" w:eastAsia="Arial" w:hAnsi="Arial" w:cs="Arial"/>
                <w:lang w:val="en-GB"/>
              </w:rPr>
              <w:t>influence at many levels</w:t>
            </w:r>
          </w:p>
        </w:tc>
        <w:tc>
          <w:tcPr>
            <w:tcW w:w="3345" w:type="dxa"/>
          </w:tcPr>
          <w:p w14:paraId="2E7169FF" w14:textId="00373ADB" w:rsidR="00C25575" w:rsidRDefault="00C25575" w:rsidP="00C25575">
            <w:pPr>
              <w:rPr>
                <w:rFonts w:ascii="Arial" w:eastAsia="Arial" w:hAnsi="Arial" w:cs="Arial"/>
              </w:rPr>
            </w:pPr>
            <w:r w:rsidRPr="04DCC750">
              <w:rPr>
                <w:rFonts w:ascii="Arial" w:eastAsia="Arial" w:hAnsi="Arial" w:cs="Arial"/>
                <w:lang w:val="en-GB"/>
              </w:rPr>
              <w:t>Application/Interview</w:t>
            </w:r>
          </w:p>
          <w:p w14:paraId="2EFE20AF" w14:textId="4AA0AA89" w:rsidR="00C25575" w:rsidRDefault="00C25575" w:rsidP="00C25575">
            <w:pPr>
              <w:rPr>
                <w:rFonts w:ascii="Arial" w:eastAsia="Arial" w:hAnsi="Arial" w:cs="Arial"/>
              </w:rPr>
            </w:pPr>
          </w:p>
        </w:tc>
      </w:tr>
      <w:tr w:rsidR="00C25575" w14:paraId="2E7A5F0F" w14:textId="77777777" w:rsidTr="127336C8">
        <w:trPr>
          <w:trHeight w:val="900"/>
        </w:trPr>
        <w:tc>
          <w:tcPr>
            <w:tcW w:w="1545" w:type="dxa"/>
          </w:tcPr>
          <w:p w14:paraId="1B0D953F" w14:textId="27BBDD9C" w:rsidR="00C25575" w:rsidRPr="04DCC750" w:rsidRDefault="605945F2" w:rsidP="00C25575">
            <w:pPr>
              <w:rPr>
                <w:rFonts w:ascii="Arial" w:eastAsia="Arial" w:hAnsi="Arial" w:cs="Arial"/>
              </w:rPr>
            </w:pPr>
            <w:r w:rsidRPr="127336C8">
              <w:rPr>
                <w:rFonts w:ascii="Arial" w:eastAsia="Arial" w:hAnsi="Arial" w:cs="Arial"/>
              </w:rPr>
              <w:t>1</w:t>
            </w:r>
            <w:r w:rsidR="38B226B3" w:rsidRPr="127336C8">
              <w:rPr>
                <w:rFonts w:ascii="Arial" w:eastAsia="Arial" w:hAnsi="Arial" w:cs="Arial"/>
              </w:rPr>
              <w:t>4</w:t>
            </w:r>
          </w:p>
        </w:tc>
        <w:tc>
          <w:tcPr>
            <w:tcW w:w="5280" w:type="dxa"/>
          </w:tcPr>
          <w:p w14:paraId="732350E6" w14:textId="3EBBA7EC" w:rsidR="00C25575" w:rsidRPr="00A61ACE" w:rsidRDefault="605945F2" w:rsidP="000566EB">
            <w:pPr>
              <w:spacing w:after="120"/>
              <w:rPr>
                <w:rFonts w:ascii="Arial" w:hAnsi="Arial" w:cs="Arial"/>
              </w:rPr>
            </w:pPr>
            <w:r w:rsidRPr="127336C8">
              <w:rPr>
                <w:rFonts w:ascii="Arial" w:hAnsi="Arial" w:cs="Arial"/>
              </w:rPr>
              <w:t>Excellent understanding of communication best practice, including a solid understanding of accessibility issues</w:t>
            </w:r>
            <w:r w:rsidR="79682684" w:rsidRPr="127336C8">
              <w:rPr>
                <w:rFonts w:ascii="Arial" w:hAnsi="Arial" w:cs="Arial"/>
              </w:rPr>
              <w:t xml:space="preserve"> </w:t>
            </w:r>
          </w:p>
        </w:tc>
        <w:tc>
          <w:tcPr>
            <w:tcW w:w="3345" w:type="dxa"/>
          </w:tcPr>
          <w:p w14:paraId="2CE37E8B" w14:textId="0FD93B1A" w:rsidR="00C25575" w:rsidRPr="04DCC750" w:rsidRDefault="53E52DEC" w:rsidP="00C25575">
            <w:pPr>
              <w:rPr>
                <w:rFonts w:ascii="Arial" w:eastAsia="Arial" w:hAnsi="Arial" w:cs="Arial"/>
              </w:rPr>
            </w:pPr>
            <w:r w:rsidRPr="127336C8">
              <w:rPr>
                <w:rFonts w:ascii="Arial" w:eastAsia="Arial" w:hAnsi="Arial" w:cs="Arial"/>
              </w:rPr>
              <w:t>Application/Interview</w:t>
            </w:r>
          </w:p>
        </w:tc>
      </w:tr>
      <w:tr w:rsidR="00C25575" w14:paraId="73685406" w14:textId="77777777" w:rsidTr="127336C8">
        <w:trPr>
          <w:trHeight w:val="300"/>
        </w:trPr>
        <w:tc>
          <w:tcPr>
            <w:tcW w:w="1545" w:type="dxa"/>
          </w:tcPr>
          <w:p w14:paraId="09DFDCAB" w14:textId="650822B6" w:rsidR="00C25575" w:rsidRPr="04DCC750" w:rsidRDefault="605945F2" w:rsidP="00C25575">
            <w:pPr>
              <w:rPr>
                <w:rFonts w:ascii="Arial" w:eastAsia="Arial" w:hAnsi="Arial" w:cs="Arial"/>
              </w:rPr>
            </w:pPr>
            <w:r w:rsidRPr="127336C8">
              <w:rPr>
                <w:rFonts w:ascii="Arial" w:eastAsia="Arial" w:hAnsi="Arial" w:cs="Arial"/>
              </w:rPr>
              <w:t>1</w:t>
            </w:r>
            <w:r w:rsidR="38B226B3" w:rsidRPr="127336C8">
              <w:rPr>
                <w:rFonts w:ascii="Arial" w:eastAsia="Arial" w:hAnsi="Arial" w:cs="Arial"/>
              </w:rPr>
              <w:t>5</w:t>
            </w:r>
          </w:p>
        </w:tc>
        <w:tc>
          <w:tcPr>
            <w:tcW w:w="5280" w:type="dxa"/>
          </w:tcPr>
          <w:p w14:paraId="6C2133FB" w14:textId="05EF7134" w:rsidR="00C25575" w:rsidRPr="00A61ACE" w:rsidRDefault="605945F2" w:rsidP="000566EB">
            <w:pPr>
              <w:spacing w:after="120"/>
              <w:rPr>
                <w:rFonts w:ascii="Arial" w:hAnsi="Arial" w:cs="Arial"/>
              </w:rPr>
            </w:pPr>
            <w:r w:rsidRPr="127336C8">
              <w:rPr>
                <w:rFonts w:ascii="Arial" w:hAnsi="Arial" w:cs="Arial"/>
              </w:rPr>
              <w:t>An interest in, and knowledge of, communicating issues connected to research, health and/or wider determinants of health</w:t>
            </w:r>
          </w:p>
        </w:tc>
        <w:tc>
          <w:tcPr>
            <w:tcW w:w="3345" w:type="dxa"/>
          </w:tcPr>
          <w:p w14:paraId="50D4164C" w14:textId="04075CF7" w:rsidR="00C25575" w:rsidRPr="04DCC750" w:rsidRDefault="3CE941D9" w:rsidP="00C25575">
            <w:pPr>
              <w:rPr>
                <w:rFonts w:ascii="Arial" w:eastAsia="Arial" w:hAnsi="Arial" w:cs="Arial"/>
              </w:rPr>
            </w:pPr>
            <w:r w:rsidRPr="127336C8">
              <w:rPr>
                <w:rFonts w:ascii="Arial" w:eastAsia="Arial" w:hAnsi="Arial" w:cs="Arial"/>
              </w:rPr>
              <w:t>Application/Interview</w:t>
            </w:r>
          </w:p>
        </w:tc>
      </w:tr>
      <w:tr w:rsidR="00C25575" w14:paraId="4A57F158" w14:textId="77777777" w:rsidTr="127336C8">
        <w:trPr>
          <w:trHeight w:val="300"/>
        </w:trPr>
        <w:tc>
          <w:tcPr>
            <w:tcW w:w="1545" w:type="dxa"/>
          </w:tcPr>
          <w:p w14:paraId="0F9809D0" w14:textId="16BB50CA" w:rsidR="00C25575" w:rsidRPr="04DCC750" w:rsidRDefault="38B226B3" w:rsidP="00C25575">
            <w:pPr>
              <w:rPr>
                <w:rFonts w:ascii="Arial" w:eastAsia="Arial" w:hAnsi="Arial" w:cs="Arial"/>
              </w:rPr>
            </w:pPr>
            <w:r w:rsidRPr="127336C8">
              <w:rPr>
                <w:rFonts w:ascii="Arial" w:eastAsia="Arial" w:hAnsi="Arial" w:cs="Arial"/>
              </w:rPr>
              <w:t>16</w:t>
            </w:r>
          </w:p>
        </w:tc>
        <w:tc>
          <w:tcPr>
            <w:tcW w:w="5280" w:type="dxa"/>
          </w:tcPr>
          <w:p w14:paraId="56BD398B" w14:textId="6565A2FD" w:rsidR="00C25575" w:rsidRPr="00A61ACE" w:rsidRDefault="605945F2" w:rsidP="000566EB">
            <w:pPr>
              <w:spacing w:after="120"/>
              <w:rPr>
                <w:rFonts w:ascii="Arial" w:hAnsi="Arial" w:cs="Arial"/>
              </w:rPr>
            </w:pPr>
            <w:r w:rsidRPr="127336C8">
              <w:rPr>
                <w:rFonts w:ascii="Arial" w:hAnsi="Arial" w:cs="Arial"/>
              </w:rPr>
              <w:t xml:space="preserve">Ability to recommend innovative solutions to problems to </w:t>
            </w:r>
            <w:proofErr w:type="spellStart"/>
            <w:r w:rsidRPr="127336C8">
              <w:rPr>
                <w:rFonts w:ascii="Arial" w:hAnsi="Arial" w:cs="Arial"/>
              </w:rPr>
              <w:t>maximise</w:t>
            </w:r>
            <w:proofErr w:type="spellEnd"/>
            <w:r w:rsidRPr="127336C8">
              <w:rPr>
                <w:rFonts w:ascii="Arial" w:hAnsi="Arial" w:cs="Arial"/>
              </w:rPr>
              <w:t xml:space="preserve"> the Council's communications objectives</w:t>
            </w:r>
          </w:p>
        </w:tc>
        <w:tc>
          <w:tcPr>
            <w:tcW w:w="3345" w:type="dxa"/>
          </w:tcPr>
          <w:p w14:paraId="34556030" w14:textId="1FD1CD16" w:rsidR="00C25575" w:rsidRPr="04DCC750" w:rsidRDefault="45B1CF09" w:rsidP="000566EB">
            <w:pPr>
              <w:spacing w:after="120"/>
              <w:rPr>
                <w:rFonts w:ascii="Arial" w:eastAsia="Arial" w:hAnsi="Arial" w:cs="Arial"/>
              </w:rPr>
            </w:pPr>
            <w:r w:rsidRPr="127336C8">
              <w:rPr>
                <w:rFonts w:ascii="Arial" w:eastAsia="Arial" w:hAnsi="Arial" w:cs="Arial"/>
              </w:rPr>
              <w:t>Application/Interview</w:t>
            </w:r>
          </w:p>
        </w:tc>
      </w:tr>
      <w:tr w:rsidR="00C25575" w14:paraId="57C54475" w14:textId="77777777" w:rsidTr="127336C8">
        <w:trPr>
          <w:trHeight w:val="300"/>
        </w:trPr>
        <w:tc>
          <w:tcPr>
            <w:tcW w:w="1545" w:type="dxa"/>
          </w:tcPr>
          <w:p w14:paraId="1DBFBF95" w14:textId="31E20C30" w:rsidR="00C25575" w:rsidRPr="04DCC750" w:rsidRDefault="38B226B3" w:rsidP="00C25575">
            <w:pPr>
              <w:rPr>
                <w:rFonts w:ascii="Arial" w:eastAsia="Arial" w:hAnsi="Arial" w:cs="Arial"/>
              </w:rPr>
            </w:pPr>
            <w:r w:rsidRPr="127336C8">
              <w:rPr>
                <w:rFonts w:ascii="Arial" w:eastAsia="Arial" w:hAnsi="Arial" w:cs="Arial"/>
                <w:lang w:val="en-GB"/>
              </w:rPr>
              <w:t>17</w:t>
            </w:r>
          </w:p>
        </w:tc>
        <w:tc>
          <w:tcPr>
            <w:tcW w:w="5280" w:type="dxa"/>
          </w:tcPr>
          <w:p w14:paraId="60257D2F" w14:textId="4B675EDC" w:rsidR="00C25575" w:rsidRPr="00A61ACE" w:rsidRDefault="605945F2" w:rsidP="000566EB">
            <w:pPr>
              <w:spacing w:after="120"/>
              <w:rPr>
                <w:rFonts w:ascii="Arial" w:hAnsi="Arial" w:cs="Arial"/>
              </w:rPr>
            </w:pPr>
            <w:r w:rsidRPr="127336C8">
              <w:rPr>
                <w:rFonts w:ascii="Arial" w:hAnsi="Arial" w:cs="Arial"/>
              </w:rPr>
              <w:t>Ability to be thorough and give attention to detail, to ensure the highest possible results for all communications products, including ability to proof-read thoroughly, review and change design, good understanding of digital best practice</w:t>
            </w:r>
          </w:p>
        </w:tc>
        <w:tc>
          <w:tcPr>
            <w:tcW w:w="3345" w:type="dxa"/>
          </w:tcPr>
          <w:p w14:paraId="19406DE9" w14:textId="0BCE743B" w:rsidR="00C25575" w:rsidRPr="04DCC750" w:rsidRDefault="460A41C7" w:rsidP="00C25575">
            <w:pPr>
              <w:rPr>
                <w:rFonts w:ascii="Arial" w:eastAsia="Arial" w:hAnsi="Arial" w:cs="Arial"/>
              </w:rPr>
            </w:pPr>
            <w:r w:rsidRPr="127336C8">
              <w:rPr>
                <w:rFonts w:ascii="Arial" w:eastAsia="Arial" w:hAnsi="Arial" w:cs="Arial"/>
              </w:rPr>
              <w:t>Application/Interview</w:t>
            </w:r>
          </w:p>
        </w:tc>
      </w:tr>
      <w:tr w:rsidR="00C25575" w14:paraId="5F1CB4C0" w14:textId="77777777" w:rsidTr="127336C8">
        <w:trPr>
          <w:trHeight w:val="300"/>
        </w:trPr>
        <w:tc>
          <w:tcPr>
            <w:tcW w:w="1545" w:type="dxa"/>
          </w:tcPr>
          <w:p w14:paraId="43CBFD99" w14:textId="0FBFD657" w:rsidR="00C25575" w:rsidRDefault="00B342DB" w:rsidP="00C25575">
            <w:pPr>
              <w:rPr>
                <w:rFonts w:ascii="Arial" w:eastAsia="Arial" w:hAnsi="Arial" w:cs="Arial"/>
              </w:rPr>
            </w:pPr>
            <w:r>
              <w:rPr>
                <w:rFonts w:ascii="Arial" w:eastAsia="Arial" w:hAnsi="Arial" w:cs="Arial"/>
              </w:rPr>
              <w:t>18</w:t>
            </w:r>
          </w:p>
        </w:tc>
        <w:tc>
          <w:tcPr>
            <w:tcW w:w="5280" w:type="dxa"/>
          </w:tcPr>
          <w:p w14:paraId="4F2DC8BF" w14:textId="0F6D0AC0" w:rsidR="00C25575" w:rsidRDefault="00C25575" w:rsidP="00C25575">
            <w:pPr>
              <w:rPr>
                <w:rFonts w:ascii="Arial" w:eastAsia="Arial" w:hAnsi="Arial" w:cs="Arial"/>
              </w:rPr>
            </w:pPr>
            <w:r w:rsidRPr="04DCC750">
              <w:rPr>
                <w:rFonts w:ascii="Arial" w:eastAsia="Arial" w:hAnsi="Arial" w:cs="Arial"/>
                <w:lang w:val="en-GB"/>
              </w:rPr>
              <w:t>A commitment to cultural competence and understanding of the needs of Islington’s diverse community</w:t>
            </w:r>
          </w:p>
        </w:tc>
        <w:tc>
          <w:tcPr>
            <w:tcW w:w="3345" w:type="dxa"/>
          </w:tcPr>
          <w:p w14:paraId="36C45905" w14:textId="2ED93A3A" w:rsidR="00C25575" w:rsidRDefault="00C25575" w:rsidP="00C25575">
            <w:pPr>
              <w:rPr>
                <w:rFonts w:ascii="Arial" w:eastAsia="Arial" w:hAnsi="Arial" w:cs="Arial"/>
              </w:rPr>
            </w:pPr>
            <w:r w:rsidRPr="04DCC750">
              <w:rPr>
                <w:rFonts w:ascii="Arial" w:eastAsia="Arial" w:hAnsi="Arial" w:cs="Arial"/>
                <w:lang w:val="en-GB"/>
              </w:rPr>
              <w:t>Application/Interview</w:t>
            </w:r>
          </w:p>
          <w:p w14:paraId="31D3AAC8" w14:textId="3EF49A05" w:rsidR="00C25575" w:rsidRDefault="00C25575" w:rsidP="00C25575">
            <w:pPr>
              <w:rPr>
                <w:rFonts w:ascii="Arial" w:eastAsia="Arial" w:hAnsi="Arial" w:cs="Arial"/>
              </w:rPr>
            </w:pPr>
          </w:p>
        </w:tc>
      </w:tr>
    </w:tbl>
    <w:p w14:paraId="3C8B9A98" w14:textId="33F3579C" w:rsidR="00560290" w:rsidRDefault="30E08662" w:rsidP="04DCC750">
      <w:pPr>
        <w:spacing w:before="240" w:after="0"/>
        <w:rPr>
          <w:rFonts w:ascii="Arial" w:eastAsia="Arial" w:hAnsi="Arial" w:cs="Arial"/>
          <w:color w:val="007833"/>
          <w:sz w:val="48"/>
          <w:szCs w:val="48"/>
        </w:rPr>
      </w:pPr>
      <w:r w:rsidRPr="04DCC750">
        <w:rPr>
          <w:rFonts w:ascii="Arial" w:eastAsia="Arial" w:hAnsi="Arial" w:cs="Arial"/>
          <w:color w:val="007833"/>
          <w:sz w:val="48"/>
          <w:szCs w:val="48"/>
        </w:rPr>
        <w:t>Our accreditations</w:t>
      </w:r>
    </w:p>
    <w:p w14:paraId="52FA2C1A" w14:textId="7C983B7C" w:rsidR="00560290" w:rsidRDefault="30E08662" w:rsidP="04DCC750">
      <w:pPr>
        <w:spacing w:after="120"/>
        <w:rPr>
          <w:rFonts w:ascii="Arial" w:eastAsia="Arial" w:hAnsi="Arial" w:cs="Arial"/>
          <w:sz w:val="24"/>
          <w:szCs w:val="24"/>
        </w:rPr>
      </w:pPr>
      <w:r w:rsidRPr="04DCC750">
        <w:rPr>
          <w:rFonts w:ascii="Arial" w:eastAsia="Arial" w:hAnsi="Arial" w:cs="Arial"/>
          <w:sz w:val="24"/>
          <w:szCs w:val="24"/>
        </w:rPr>
        <w:t>Our accreditations include: the Healthy Workplace award, Timewise, London Living Wage Employer, Disability Confident Committed, The Mayor’s Good Work Standard, Stonewall Diversity Champion, and Time to Change.</w:t>
      </w:r>
    </w:p>
    <w:p w14:paraId="772EFA6E" w14:textId="5579F7B6" w:rsidR="00560290" w:rsidRPr="00560290" w:rsidRDefault="30E08662" w:rsidP="04DCC750">
      <w:pPr>
        <w:spacing w:after="120"/>
        <w:rPr>
          <w:rFonts w:ascii="Arial" w:eastAsia="Arial" w:hAnsi="Arial" w:cs="Arial"/>
          <w:sz w:val="24"/>
          <w:szCs w:val="24"/>
        </w:rPr>
      </w:pPr>
      <w:r>
        <w:rPr>
          <w:noProof/>
        </w:rPr>
        <w:drawing>
          <wp:inline distT="0" distB="0" distL="0" distR="0" wp14:anchorId="4320F5A1" wp14:editId="68B47B4B">
            <wp:extent cx="6476366" cy="699770"/>
            <wp:effectExtent l="0" t="0" r="0" b="0"/>
            <wp:docPr id="704990482" name="Picture 704990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4990482"/>
                    <pic:cNvPicPr/>
                  </pic:nvPicPr>
                  <pic:blipFill>
                    <a:blip r:embed="rId13">
                      <a:extLst>
                        <a:ext uri="{28A0092B-C50C-407E-A947-70E740481C1C}">
                          <a14:useLocalDpi xmlns:a14="http://schemas.microsoft.com/office/drawing/2010/main" val="0"/>
                        </a:ext>
                      </a:extLst>
                    </a:blip>
                    <a:stretch>
                      <a:fillRect/>
                    </a:stretch>
                  </pic:blipFill>
                  <pic:spPr>
                    <a:xfrm>
                      <a:off x="0" y="0"/>
                      <a:ext cx="6476366" cy="699770"/>
                    </a:xfrm>
                    <a:prstGeom prst="rect">
                      <a:avLst/>
                    </a:prstGeom>
                  </pic:spPr>
                </pic:pic>
              </a:graphicData>
            </a:graphic>
          </wp:inline>
        </w:drawing>
      </w:r>
    </w:p>
    <w:sectPr w:rsidR="00560290" w:rsidRPr="00560290" w:rsidSect="00560290">
      <w:headerReference w:type="first" r:id="rId14"/>
      <w:pgSz w:w="11906" w:h="16838"/>
      <w:pgMar w:top="1418" w:right="851" w:bottom="121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E59D4" w14:textId="77777777" w:rsidR="00336500" w:rsidRDefault="00336500" w:rsidP="00560290">
      <w:pPr>
        <w:spacing w:after="0" w:line="240" w:lineRule="auto"/>
      </w:pPr>
      <w:r>
        <w:separator/>
      </w:r>
    </w:p>
  </w:endnote>
  <w:endnote w:type="continuationSeparator" w:id="0">
    <w:p w14:paraId="714CF3A7" w14:textId="77777777" w:rsidR="00336500" w:rsidRDefault="00336500" w:rsidP="00560290">
      <w:pPr>
        <w:spacing w:after="0" w:line="240" w:lineRule="auto"/>
      </w:pPr>
      <w:r>
        <w:continuationSeparator/>
      </w:r>
    </w:p>
  </w:endnote>
  <w:endnote w:type="continuationNotice" w:id="1">
    <w:p w14:paraId="2CBA4C85" w14:textId="77777777" w:rsidR="00336500" w:rsidRDefault="0033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1A66" w14:textId="77777777" w:rsidR="00336500" w:rsidRDefault="00336500" w:rsidP="00560290">
      <w:pPr>
        <w:spacing w:after="0" w:line="240" w:lineRule="auto"/>
      </w:pPr>
      <w:r>
        <w:separator/>
      </w:r>
    </w:p>
  </w:footnote>
  <w:footnote w:type="continuationSeparator" w:id="0">
    <w:p w14:paraId="7F4091BD" w14:textId="77777777" w:rsidR="00336500" w:rsidRDefault="00336500" w:rsidP="00560290">
      <w:pPr>
        <w:spacing w:after="0" w:line="240" w:lineRule="auto"/>
      </w:pPr>
      <w:r>
        <w:continuationSeparator/>
      </w:r>
    </w:p>
  </w:footnote>
  <w:footnote w:type="continuationNotice" w:id="1">
    <w:p w14:paraId="602CA6D2" w14:textId="77777777" w:rsidR="00336500" w:rsidRDefault="0033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B3E0" w14:textId="6E80B341" w:rsidR="00560290" w:rsidRDefault="003755A9">
    <w:pPr>
      <w:pStyle w:val="Header"/>
    </w:pPr>
    <w:r>
      <w:rPr>
        <w:rFonts w:ascii="Tahoma" w:eastAsia="Times New Roman" w:hAnsi="Tahoma" w:cs="Times New Roman"/>
        <w:noProof/>
        <w:sz w:val="24"/>
        <w:szCs w:val="20"/>
        <w:lang w:eastAsia="en-GB"/>
      </w:rPr>
      <w:drawing>
        <wp:inline distT="0" distB="0" distL="0" distR="0" wp14:anchorId="5A69A75E" wp14:editId="0622AD40">
          <wp:extent cx="2430780" cy="439697"/>
          <wp:effectExtent l="0" t="0" r="7620" b="0"/>
          <wp:docPr id="2130493758" name="Picture 2130493758" descr="A close 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93758" name="Picture 1" descr="A close up of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0707" cy="445110"/>
                  </a:xfrm>
                  <a:prstGeom prst="rect">
                    <a:avLst/>
                  </a:prstGeom>
                </pic:spPr>
              </pic:pic>
            </a:graphicData>
          </a:graphic>
        </wp:inline>
      </w:drawing>
    </w:r>
    <w:r w:rsidR="00560290" w:rsidRPr="00560290">
      <w:rPr>
        <w:rFonts w:ascii="Tahoma" w:eastAsia="Times New Roman" w:hAnsi="Tahoma" w:cs="Times New Roman"/>
        <w:noProof/>
        <w:sz w:val="24"/>
        <w:szCs w:val="20"/>
        <w:lang w:eastAsia="en-GB"/>
      </w:rPr>
      <w:drawing>
        <wp:anchor distT="0" distB="0" distL="114300" distR="114300" simplePos="0" relativeHeight="251658240" behindDoc="0" locked="0" layoutInCell="1" allowOverlap="1" wp14:anchorId="5050C390" wp14:editId="49F076A3">
          <wp:simplePos x="0" y="0"/>
          <wp:positionH relativeFrom="page">
            <wp:align>right</wp:align>
          </wp:positionH>
          <wp:positionV relativeFrom="paragraph">
            <wp:posOffset>-451781</wp:posOffset>
          </wp:positionV>
          <wp:extent cx="2766695" cy="1216025"/>
          <wp:effectExtent l="0" t="0" r="0" b="0"/>
          <wp:wrapSquare wrapText="bothSides"/>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66695" cy="121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9C"/>
    <w:multiLevelType w:val="hybridMultilevel"/>
    <w:tmpl w:val="EA66C9B4"/>
    <w:lvl w:ilvl="0" w:tplc="08090001">
      <w:start w:val="1"/>
      <w:numFmt w:val="bullet"/>
      <w:lvlText w:val=""/>
      <w:lvlJc w:val="left"/>
      <w:pPr>
        <w:ind w:left="928" w:hanging="360"/>
      </w:pPr>
      <w:rPr>
        <w:rFonts w:ascii="Symbol" w:hAnsi="Symbol" w:hint="default"/>
      </w:rPr>
    </w:lvl>
    <w:lvl w:ilvl="1" w:tplc="08090001">
      <w:start w:val="1"/>
      <w:numFmt w:val="bullet"/>
      <w:lvlText w:val=""/>
      <w:lvlJc w:val="left"/>
      <w:pPr>
        <w:ind w:left="1648" w:hanging="360"/>
      </w:pPr>
      <w:rPr>
        <w:rFonts w:ascii="Symbol" w:hAnsi="Symbol"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64F3281"/>
    <w:multiLevelType w:val="hybridMultilevel"/>
    <w:tmpl w:val="A36AAF4C"/>
    <w:lvl w:ilvl="0" w:tplc="FFFFFFFF">
      <w:start w:val="1"/>
      <w:numFmt w:val="decimal"/>
      <w:lvlText w:val="%1."/>
      <w:lvlJc w:val="left"/>
      <w:pPr>
        <w:ind w:left="1080" w:hanging="720"/>
      </w:p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E178E"/>
    <w:multiLevelType w:val="hybridMultilevel"/>
    <w:tmpl w:val="C106AF7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E4E02"/>
    <w:multiLevelType w:val="hybridMultilevel"/>
    <w:tmpl w:val="EA3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5CE"/>
    <w:multiLevelType w:val="hybridMultilevel"/>
    <w:tmpl w:val="4ED0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4351F"/>
    <w:multiLevelType w:val="hybridMultilevel"/>
    <w:tmpl w:val="613A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440EF"/>
    <w:multiLevelType w:val="hybridMultilevel"/>
    <w:tmpl w:val="8334D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E015B"/>
    <w:multiLevelType w:val="hybridMultilevel"/>
    <w:tmpl w:val="78D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23F36"/>
    <w:multiLevelType w:val="hybridMultilevel"/>
    <w:tmpl w:val="B6D8EE70"/>
    <w:lvl w:ilvl="0" w:tplc="10E8EF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A2852"/>
    <w:multiLevelType w:val="hybridMultilevel"/>
    <w:tmpl w:val="ABD0EBC6"/>
    <w:lvl w:ilvl="0" w:tplc="FC76C0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CB02B8"/>
    <w:multiLevelType w:val="hybridMultilevel"/>
    <w:tmpl w:val="1C82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2294B"/>
    <w:multiLevelType w:val="hybridMultilevel"/>
    <w:tmpl w:val="BD96CD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6983EE8"/>
    <w:multiLevelType w:val="hybridMultilevel"/>
    <w:tmpl w:val="0D166BE8"/>
    <w:lvl w:ilvl="0" w:tplc="0F22F228">
      <w:start w:val="1"/>
      <w:numFmt w:val="bullet"/>
      <w:lvlText w:val=""/>
      <w:lvlJc w:val="left"/>
      <w:pPr>
        <w:ind w:left="720" w:hanging="360"/>
      </w:pPr>
      <w:rPr>
        <w:rFonts w:ascii="Symbol" w:hAnsi="Symbol" w:hint="default"/>
      </w:rPr>
    </w:lvl>
    <w:lvl w:ilvl="1" w:tplc="951CDD1A">
      <w:start w:val="1"/>
      <w:numFmt w:val="bullet"/>
      <w:lvlText w:val="o"/>
      <w:lvlJc w:val="left"/>
      <w:pPr>
        <w:ind w:left="1440" w:hanging="360"/>
      </w:pPr>
      <w:rPr>
        <w:rFonts w:ascii="Courier New" w:hAnsi="Courier New" w:hint="default"/>
      </w:rPr>
    </w:lvl>
    <w:lvl w:ilvl="2" w:tplc="E1DEA062">
      <w:start w:val="1"/>
      <w:numFmt w:val="bullet"/>
      <w:lvlText w:val=""/>
      <w:lvlJc w:val="left"/>
      <w:pPr>
        <w:ind w:left="2160" w:hanging="360"/>
      </w:pPr>
      <w:rPr>
        <w:rFonts w:ascii="Wingdings" w:hAnsi="Wingdings" w:hint="default"/>
      </w:rPr>
    </w:lvl>
    <w:lvl w:ilvl="3" w:tplc="3AECFEDE">
      <w:start w:val="1"/>
      <w:numFmt w:val="bullet"/>
      <w:lvlText w:val=""/>
      <w:lvlJc w:val="left"/>
      <w:pPr>
        <w:ind w:left="2880" w:hanging="360"/>
      </w:pPr>
      <w:rPr>
        <w:rFonts w:ascii="Symbol" w:hAnsi="Symbol" w:hint="default"/>
      </w:rPr>
    </w:lvl>
    <w:lvl w:ilvl="4" w:tplc="3DCAC97C">
      <w:start w:val="1"/>
      <w:numFmt w:val="bullet"/>
      <w:lvlText w:val="o"/>
      <w:lvlJc w:val="left"/>
      <w:pPr>
        <w:ind w:left="3600" w:hanging="360"/>
      </w:pPr>
      <w:rPr>
        <w:rFonts w:ascii="Courier New" w:hAnsi="Courier New" w:hint="default"/>
      </w:rPr>
    </w:lvl>
    <w:lvl w:ilvl="5" w:tplc="415CC30C">
      <w:start w:val="1"/>
      <w:numFmt w:val="bullet"/>
      <w:lvlText w:val=""/>
      <w:lvlJc w:val="left"/>
      <w:pPr>
        <w:ind w:left="4320" w:hanging="360"/>
      </w:pPr>
      <w:rPr>
        <w:rFonts w:ascii="Wingdings" w:hAnsi="Wingdings" w:hint="default"/>
      </w:rPr>
    </w:lvl>
    <w:lvl w:ilvl="6" w:tplc="5DA4F310">
      <w:start w:val="1"/>
      <w:numFmt w:val="bullet"/>
      <w:lvlText w:val=""/>
      <w:lvlJc w:val="left"/>
      <w:pPr>
        <w:ind w:left="5040" w:hanging="360"/>
      </w:pPr>
      <w:rPr>
        <w:rFonts w:ascii="Symbol" w:hAnsi="Symbol" w:hint="default"/>
      </w:rPr>
    </w:lvl>
    <w:lvl w:ilvl="7" w:tplc="52864E28">
      <w:start w:val="1"/>
      <w:numFmt w:val="bullet"/>
      <w:lvlText w:val="o"/>
      <w:lvlJc w:val="left"/>
      <w:pPr>
        <w:ind w:left="5760" w:hanging="360"/>
      </w:pPr>
      <w:rPr>
        <w:rFonts w:ascii="Courier New" w:hAnsi="Courier New" w:hint="default"/>
      </w:rPr>
    </w:lvl>
    <w:lvl w:ilvl="8" w:tplc="BAD03286">
      <w:start w:val="1"/>
      <w:numFmt w:val="bullet"/>
      <w:lvlText w:val=""/>
      <w:lvlJc w:val="left"/>
      <w:pPr>
        <w:ind w:left="6480" w:hanging="360"/>
      </w:pPr>
      <w:rPr>
        <w:rFonts w:ascii="Wingdings" w:hAnsi="Wingdings" w:hint="default"/>
      </w:rPr>
    </w:lvl>
  </w:abstractNum>
  <w:abstractNum w:abstractNumId="14" w15:restartNumberingAfterBreak="0">
    <w:nsid w:val="77262BBA"/>
    <w:multiLevelType w:val="hybridMultilevel"/>
    <w:tmpl w:val="803CE8F0"/>
    <w:lvl w:ilvl="0" w:tplc="D41611F4">
      <w:start w:val="1"/>
      <w:numFmt w:val="bullet"/>
      <w:lvlText w:val=""/>
      <w:lvlJc w:val="left"/>
      <w:pPr>
        <w:ind w:left="1440" w:hanging="360"/>
      </w:pPr>
      <w:rPr>
        <w:rFonts w:ascii="Symbol" w:hAnsi="Symbol"/>
      </w:rPr>
    </w:lvl>
    <w:lvl w:ilvl="1" w:tplc="195081A8">
      <w:start w:val="1"/>
      <w:numFmt w:val="bullet"/>
      <w:lvlText w:val=""/>
      <w:lvlJc w:val="left"/>
      <w:pPr>
        <w:ind w:left="1440" w:hanging="360"/>
      </w:pPr>
      <w:rPr>
        <w:rFonts w:ascii="Symbol" w:hAnsi="Symbol"/>
      </w:rPr>
    </w:lvl>
    <w:lvl w:ilvl="2" w:tplc="AA3AFF98">
      <w:start w:val="1"/>
      <w:numFmt w:val="bullet"/>
      <w:lvlText w:val=""/>
      <w:lvlJc w:val="left"/>
      <w:pPr>
        <w:ind w:left="1440" w:hanging="360"/>
      </w:pPr>
      <w:rPr>
        <w:rFonts w:ascii="Symbol" w:hAnsi="Symbol"/>
      </w:rPr>
    </w:lvl>
    <w:lvl w:ilvl="3" w:tplc="28AA77F4">
      <w:start w:val="1"/>
      <w:numFmt w:val="bullet"/>
      <w:lvlText w:val=""/>
      <w:lvlJc w:val="left"/>
      <w:pPr>
        <w:ind w:left="1440" w:hanging="360"/>
      </w:pPr>
      <w:rPr>
        <w:rFonts w:ascii="Symbol" w:hAnsi="Symbol"/>
      </w:rPr>
    </w:lvl>
    <w:lvl w:ilvl="4" w:tplc="4C98DB8E">
      <w:start w:val="1"/>
      <w:numFmt w:val="bullet"/>
      <w:lvlText w:val=""/>
      <w:lvlJc w:val="left"/>
      <w:pPr>
        <w:ind w:left="1440" w:hanging="360"/>
      </w:pPr>
      <w:rPr>
        <w:rFonts w:ascii="Symbol" w:hAnsi="Symbol"/>
      </w:rPr>
    </w:lvl>
    <w:lvl w:ilvl="5" w:tplc="5862113C">
      <w:start w:val="1"/>
      <w:numFmt w:val="bullet"/>
      <w:lvlText w:val=""/>
      <w:lvlJc w:val="left"/>
      <w:pPr>
        <w:ind w:left="1440" w:hanging="360"/>
      </w:pPr>
      <w:rPr>
        <w:rFonts w:ascii="Symbol" w:hAnsi="Symbol"/>
      </w:rPr>
    </w:lvl>
    <w:lvl w:ilvl="6" w:tplc="93861630">
      <w:start w:val="1"/>
      <w:numFmt w:val="bullet"/>
      <w:lvlText w:val=""/>
      <w:lvlJc w:val="left"/>
      <w:pPr>
        <w:ind w:left="1440" w:hanging="360"/>
      </w:pPr>
      <w:rPr>
        <w:rFonts w:ascii="Symbol" w:hAnsi="Symbol"/>
      </w:rPr>
    </w:lvl>
    <w:lvl w:ilvl="7" w:tplc="B4828FA6">
      <w:start w:val="1"/>
      <w:numFmt w:val="bullet"/>
      <w:lvlText w:val=""/>
      <w:lvlJc w:val="left"/>
      <w:pPr>
        <w:ind w:left="1440" w:hanging="360"/>
      </w:pPr>
      <w:rPr>
        <w:rFonts w:ascii="Symbol" w:hAnsi="Symbol"/>
      </w:rPr>
    </w:lvl>
    <w:lvl w:ilvl="8" w:tplc="72EC63E8">
      <w:start w:val="1"/>
      <w:numFmt w:val="bullet"/>
      <w:lvlText w:val=""/>
      <w:lvlJc w:val="left"/>
      <w:pPr>
        <w:ind w:left="1440" w:hanging="360"/>
      </w:pPr>
      <w:rPr>
        <w:rFonts w:ascii="Symbol" w:hAnsi="Symbol"/>
      </w:rPr>
    </w:lvl>
  </w:abstractNum>
  <w:num w:numId="1" w16cid:durableId="1044871722">
    <w:abstractNumId w:val="13"/>
  </w:num>
  <w:num w:numId="2" w16cid:durableId="802651487">
    <w:abstractNumId w:val="5"/>
  </w:num>
  <w:num w:numId="3" w16cid:durableId="1793862091">
    <w:abstractNumId w:val="0"/>
  </w:num>
  <w:num w:numId="4" w16cid:durableId="1825193568">
    <w:abstractNumId w:val="6"/>
  </w:num>
  <w:num w:numId="5" w16cid:durableId="254293283">
    <w:abstractNumId w:val="11"/>
  </w:num>
  <w:num w:numId="6" w16cid:durableId="1241022462">
    <w:abstractNumId w:val="3"/>
  </w:num>
  <w:num w:numId="7" w16cid:durableId="1879931051">
    <w:abstractNumId w:val="2"/>
  </w:num>
  <w:num w:numId="8" w16cid:durableId="954865613">
    <w:abstractNumId w:val="8"/>
  </w:num>
  <w:num w:numId="9" w16cid:durableId="447898107">
    <w:abstractNumId w:val="4"/>
  </w:num>
  <w:num w:numId="10" w16cid:durableId="276261268">
    <w:abstractNumId w:val="7"/>
  </w:num>
  <w:num w:numId="11" w16cid:durableId="1401829639">
    <w:abstractNumId w:val="9"/>
  </w:num>
  <w:num w:numId="12" w16cid:durableId="294995690">
    <w:abstractNumId w:val="14"/>
  </w:num>
  <w:num w:numId="13" w16cid:durableId="206600310">
    <w:abstractNumId w:val="10"/>
  </w:num>
  <w:num w:numId="14" w16cid:durableId="1178234853">
    <w:abstractNumId w:val="1"/>
  </w:num>
  <w:num w:numId="15" w16cid:durableId="205217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74"/>
    <w:rsid w:val="0000235C"/>
    <w:rsid w:val="00002546"/>
    <w:rsid w:val="0001469A"/>
    <w:rsid w:val="00026B58"/>
    <w:rsid w:val="00026FD1"/>
    <w:rsid w:val="00033EA7"/>
    <w:rsid w:val="00043060"/>
    <w:rsid w:val="0004344F"/>
    <w:rsid w:val="0004640F"/>
    <w:rsid w:val="0005230D"/>
    <w:rsid w:val="000566EB"/>
    <w:rsid w:val="0006078F"/>
    <w:rsid w:val="00065209"/>
    <w:rsid w:val="00065262"/>
    <w:rsid w:val="00082A94"/>
    <w:rsid w:val="000A0DCD"/>
    <w:rsid w:val="000B3080"/>
    <w:rsid w:val="000C5F59"/>
    <w:rsid w:val="000D153B"/>
    <w:rsid w:val="000E5FD3"/>
    <w:rsid w:val="000F1E3C"/>
    <w:rsid w:val="00103F09"/>
    <w:rsid w:val="001060EC"/>
    <w:rsid w:val="00112045"/>
    <w:rsid w:val="00112516"/>
    <w:rsid w:val="00124702"/>
    <w:rsid w:val="00155EF6"/>
    <w:rsid w:val="00160F7C"/>
    <w:rsid w:val="00183A52"/>
    <w:rsid w:val="001859F3"/>
    <w:rsid w:val="0019526A"/>
    <w:rsid w:val="00195E01"/>
    <w:rsid w:val="0019654D"/>
    <w:rsid w:val="001A1131"/>
    <w:rsid w:val="001A7F8F"/>
    <w:rsid w:val="001B6044"/>
    <w:rsid w:val="001C011E"/>
    <w:rsid w:val="001C5B0B"/>
    <w:rsid w:val="001C5C35"/>
    <w:rsid w:val="001C6935"/>
    <w:rsid w:val="001C73CC"/>
    <w:rsid w:val="001E3428"/>
    <w:rsid w:val="0021384A"/>
    <w:rsid w:val="00213F12"/>
    <w:rsid w:val="00216CC2"/>
    <w:rsid w:val="00224258"/>
    <w:rsid w:val="00225EBF"/>
    <w:rsid w:val="00227C46"/>
    <w:rsid w:val="002324B0"/>
    <w:rsid w:val="002414D6"/>
    <w:rsid w:val="00250DD9"/>
    <w:rsid w:val="00274ACF"/>
    <w:rsid w:val="00290F3F"/>
    <w:rsid w:val="002945F9"/>
    <w:rsid w:val="00296F1A"/>
    <w:rsid w:val="002A34C1"/>
    <w:rsid w:val="002B10E5"/>
    <w:rsid w:val="002E0C72"/>
    <w:rsid w:val="002E6953"/>
    <w:rsid w:val="002F033D"/>
    <w:rsid w:val="0032096B"/>
    <w:rsid w:val="00322A5D"/>
    <w:rsid w:val="00326264"/>
    <w:rsid w:val="0033501E"/>
    <w:rsid w:val="00336500"/>
    <w:rsid w:val="00362098"/>
    <w:rsid w:val="0036280D"/>
    <w:rsid w:val="003755A9"/>
    <w:rsid w:val="003813EF"/>
    <w:rsid w:val="003C7664"/>
    <w:rsid w:val="003D3911"/>
    <w:rsid w:val="003E068C"/>
    <w:rsid w:val="003F0550"/>
    <w:rsid w:val="003F111F"/>
    <w:rsid w:val="003F67EB"/>
    <w:rsid w:val="00412D37"/>
    <w:rsid w:val="00423A43"/>
    <w:rsid w:val="0043005D"/>
    <w:rsid w:val="004459C2"/>
    <w:rsid w:val="00460E2F"/>
    <w:rsid w:val="00467FCC"/>
    <w:rsid w:val="00471139"/>
    <w:rsid w:val="0047475B"/>
    <w:rsid w:val="00482F43"/>
    <w:rsid w:val="00484CB0"/>
    <w:rsid w:val="0048503D"/>
    <w:rsid w:val="004A620F"/>
    <w:rsid w:val="004A7486"/>
    <w:rsid w:val="004B3EDC"/>
    <w:rsid w:val="004B7CA2"/>
    <w:rsid w:val="004F0253"/>
    <w:rsid w:val="004F0537"/>
    <w:rsid w:val="004F40CE"/>
    <w:rsid w:val="004F7BD3"/>
    <w:rsid w:val="00511561"/>
    <w:rsid w:val="005225DF"/>
    <w:rsid w:val="00530251"/>
    <w:rsid w:val="00553B7B"/>
    <w:rsid w:val="00560290"/>
    <w:rsid w:val="00567100"/>
    <w:rsid w:val="00572911"/>
    <w:rsid w:val="005775E3"/>
    <w:rsid w:val="00583BB0"/>
    <w:rsid w:val="00585676"/>
    <w:rsid w:val="00587E05"/>
    <w:rsid w:val="00596327"/>
    <w:rsid w:val="00597112"/>
    <w:rsid w:val="005B3D14"/>
    <w:rsid w:val="005B5B10"/>
    <w:rsid w:val="005B7709"/>
    <w:rsid w:val="005C4FF5"/>
    <w:rsid w:val="005C62A6"/>
    <w:rsid w:val="005E5DD3"/>
    <w:rsid w:val="006307B5"/>
    <w:rsid w:val="006813CF"/>
    <w:rsid w:val="00683A54"/>
    <w:rsid w:val="00686717"/>
    <w:rsid w:val="0069043B"/>
    <w:rsid w:val="006B78EA"/>
    <w:rsid w:val="006E2306"/>
    <w:rsid w:val="007025DA"/>
    <w:rsid w:val="0071080C"/>
    <w:rsid w:val="007133E4"/>
    <w:rsid w:val="007139DE"/>
    <w:rsid w:val="007175FE"/>
    <w:rsid w:val="007433F6"/>
    <w:rsid w:val="00745B6E"/>
    <w:rsid w:val="00747D20"/>
    <w:rsid w:val="007517FB"/>
    <w:rsid w:val="007556A5"/>
    <w:rsid w:val="0076210C"/>
    <w:rsid w:val="007667AF"/>
    <w:rsid w:val="00777996"/>
    <w:rsid w:val="007A765C"/>
    <w:rsid w:val="007A7F86"/>
    <w:rsid w:val="007B6B51"/>
    <w:rsid w:val="007C781B"/>
    <w:rsid w:val="007D06A1"/>
    <w:rsid w:val="007D59EF"/>
    <w:rsid w:val="007E1495"/>
    <w:rsid w:val="007E7DBE"/>
    <w:rsid w:val="007F5749"/>
    <w:rsid w:val="008037D1"/>
    <w:rsid w:val="00811F6C"/>
    <w:rsid w:val="00831EDE"/>
    <w:rsid w:val="00844074"/>
    <w:rsid w:val="00860083"/>
    <w:rsid w:val="00862E9A"/>
    <w:rsid w:val="00875080"/>
    <w:rsid w:val="00885246"/>
    <w:rsid w:val="008C1E07"/>
    <w:rsid w:val="008C7907"/>
    <w:rsid w:val="008D31E1"/>
    <w:rsid w:val="008E1524"/>
    <w:rsid w:val="008E6080"/>
    <w:rsid w:val="008E698A"/>
    <w:rsid w:val="009008CD"/>
    <w:rsid w:val="00906AB2"/>
    <w:rsid w:val="00916C1D"/>
    <w:rsid w:val="009255C4"/>
    <w:rsid w:val="00940E4C"/>
    <w:rsid w:val="00953667"/>
    <w:rsid w:val="00954349"/>
    <w:rsid w:val="00957E80"/>
    <w:rsid w:val="00960161"/>
    <w:rsid w:val="009635EE"/>
    <w:rsid w:val="009640C3"/>
    <w:rsid w:val="00976114"/>
    <w:rsid w:val="00983A83"/>
    <w:rsid w:val="00987023"/>
    <w:rsid w:val="00993F93"/>
    <w:rsid w:val="00994984"/>
    <w:rsid w:val="00997AF1"/>
    <w:rsid w:val="009A7FF2"/>
    <w:rsid w:val="009D729A"/>
    <w:rsid w:val="009E122C"/>
    <w:rsid w:val="00A0738E"/>
    <w:rsid w:val="00A1372B"/>
    <w:rsid w:val="00A24B37"/>
    <w:rsid w:val="00A42994"/>
    <w:rsid w:val="00A44E93"/>
    <w:rsid w:val="00A552CB"/>
    <w:rsid w:val="00A561F0"/>
    <w:rsid w:val="00A616BB"/>
    <w:rsid w:val="00A61ACE"/>
    <w:rsid w:val="00A7590F"/>
    <w:rsid w:val="00A7683D"/>
    <w:rsid w:val="00A83D61"/>
    <w:rsid w:val="00A9396B"/>
    <w:rsid w:val="00A9597A"/>
    <w:rsid w:val="00AB1DFB"/>
    <w:rsid w:val="00AB494D"/>
    <w:rsid w:val="00AC0363"/>
    <w:rsid w:val="00AC17F4"/>
    <w:rsid w:val="00AC1BBC"/>
    <w:rsid w:val="00AC5901"/>
    <w:rsid w:val="00AC6A0E"/>
    <w:rsid w:val="00AE7C8F"/>
    <w:rsid w:val="00AF18D4"/>
    <w:rsid w:val="00AF7E76"/>
    <w:rsid w:val="00B11624"/>
    <w:rsid w:val="00B24CB8"/>
    <w:rsid w:val="00B31489"/>
    <w:rsid w:val="00B342DB"/>
    <w:rsid w:val="00B36E4E"/>
    <w:rsid w:val="00B51655"/>
    <w:rsid w:val="00B536AB"/>
    <w:rsid w:val="00B56403"/>
    <w:rsid w:val="00B76F2A"/>
    <w:rsid w:val="00B8201E"/>
    <w:rsid w:val="00B90CD6"/>
    <w:rsid w:val="00B9654F"/>
    <w:rsid w:val="00B96A42"/>
    <w:rsid w:val="00BA60B4"/>
    <w:rsid w:val="00BB6786"/>
    <w:rsid w:val="00BD28D0"/>
    <w:rsid w:val="00BF393C"/>
    <w:rsid w:val="00BF4885"/>
    <w:rsid w:val="00C03A80"/>
    <w:rsid w:val="00C105A6"/>
    <w:rsid w:val="00C25575"/>
    <w:rsid w:val="00C25E16"/>
    <w:rsid w:val="00C30EDC"/>
    <w:rsid w:val="00C46418"/>
    <w:rsid w:val="00C53E6C"/>
    <w:rsid w:val="00C60781"/>
    <w:rsid w:val="00C62583"/>
    <w:rsid w:val="00C64AB9"/>
    <w:rsid w:val="00C7434F"/>
    <w:rsid w:val="00C85A4E"/>
    <w:rsid w:val="00C94603"/>
    <w:rsid w:val="00CC6CE8"/>
    <w:rsid w:val="00CD425F"/>
    <w:rsid w:val="00CD6FC4"/>
    <w:rsid w:val="00D13857"/>
    <w:rsid w:val="00D14169"/>
    <w:rsid w:val="00D2067A"/>
    <w:rsid w:val="00D2459E"/>
    <w:rsid w:val="00D6391F"/>
    <w:rsid w:val="00D7490E"/>
    <w:rsid w:val="00D830ED"/>
    <w:rsid w:val="00D87608"/>
    <w:rsid w:val="00DA03FD"/>
    <w:rsid w:val="00DA37A5"/>
    <w:rsid w:val="00DC01FE"/>
    <w:rsid w:val="00DC3532"/>
    <w:rsid w:val="00DC48FE"/>
    <w:rsid w:val="00DC6469"/>
    <w:rsid w:val="00DC68C1"/>
    <w:rsid w:val="00DD1EE9"/>
    <w:rsid w:val="00DD5D43"/>
    <w:rsid w:val="00DD7DE3"/>
    <w:rsid w:val="00DE7C35"/>
    <w:rsid w:val="00DF480C"/>
    <w:rsid w:val="00E26EB6"/>
    <w:rsid w:val="00E42929"/>
    <w:rsid w:val="00E57B6A"/>
    <w:rsid w:val="00E67156"/>
    <w:rsid w:val="00E83D4F"/>
    <w:rsid w:val="00EA10F1"/>
    <w:rsid w:val="00EA239E"/>
    <w:rsid w:val="00EB0517"/>
    <w:rsid w:val="00ED1E98"/>
    <w:rsid w:val="00EE137B"/>
    <w:rsid w:val="00EE6FDD"/>
    <w:rsid w:val="00F0147E"/>
    <w:rsid w:val="00F121BE"/>
    <w:rsid w:val="00F15510"/>
    <w:rsid w:val="00F15ABF"/>
    <w:rsid w:val="00F165B7"/>
    <w:rsid w:val="00F412FA"/>
    <w:rsid w:val="00F448EE"/>
    <w:rsid w:val="00F44DDF"/>
    <w:rsid w:val="00F64DFF"/>
    <w:rsid w:val="00F77E9E"/>
    <w:rsid w:val="00FB4D2D"/>
    <w:rsid w:val="00FC5E6C"/>
    <w:rsid w:val="00FD4720"/>
    <w:rsid w:val="00FF0705"/>
    <w:rsid w:val="00FF72F9"/>
    <w:rsid w:val="03A1E25F"/>
    <w:rsid w:val="03B3457F"/>
    <w:rsid w:val="04DCC750"/>
    <w:rsid w:val="06827BCC"/>
    <w:rsid w:val="06F1EB26"/>
    <w:rsid w:val="0789409E"/>
    <w:rsid w:val="08111CB8"/>
    <w:rsid w:val="0A00F6CC"/>
    <w:rsid w:val="0B5F39BA"/>
    <w:rsid w:val="0FB6BC3A"/>
    <w:rsid w:val="100EA369"/>
    <w:rsid w:val="1224234E"/>
    <w:rsid w:val="127336C8"/>
    <w:rsid w:val="12939802"/>
    <w:rsid w:val="13580B4F"/>
    <w:rsid w:val="14C791A1"/>
    <w:rsid w:val="15591512"/>
    <w:rsid w:val="1576FE91"/>
    <w:rsid w:val="186A206D"/>
    <w:rsid w:val="18AB4EA3"/>
    <w:rsid w:val="19E27DC3"/>
    <w:rsid w:val="1D836B6A"/>
    <w:rsid w:val="1E7304D7"/>
    <w:rsid w:val="239A699E"/>
    <w:rsid w:val="24E065A3"/>
    <w:rsid w:val="27BF7FB1"/>
    <w:rsid w:val="28694585"/>
    <w:rsid w:val="296B02C0"/>
    <w:rsid w:val="29BDA7D3"/>
    <w:rsid w:val="29E624F6"/>
    <w:rsid w:val="2A676D67"/>
    <w:rsid w:val="2CD45B5E"/>
    <w:rsid w:val="2D1644ED"/>
    <w:rsid w:val="2D9C24A3"/>
    <w:rsid w:val="2DA9FA26"/>
    <w:rsid w:val="2E097B04"/>
    <w:rsid w:val="2E2E2C48"/>
    <w:rsid w:val="2F440F1C"/>
    <w:rsid w:val="30A35FAA"/>
    <w:rsid w:val="30E08662"/>
    <w:rsid w:val="31304EB4"/>
    <w:rsid w:val="315676C1"/>
    <w:rsid w:val="32A1E692"/>
    <w:rsid w:val="3410908A"/>
    <w:rsid w:val="34C6D5D9"/>
    <w:rsid w:val="350E0015"/>
    <w:rsid w:val="355FF614"/>
    <w:rsid w:val="3662A63A"/>
    <w:rsid w:val="3675DB91"/>
    <w:rsid w:val="37989DAA"/>
    <w:rsid w:val="38B226B3"/>
    <w:rsid w:val="3B1CEF00"/>
    <w:rsid w:val="3CE941D9"/>
    <w:rsid w:val="3DF94516"/>
    <w:rsid w:val="3EF90DD8"/>
    <w:rsid w:val="3FAB6DAC"/>
    <w:rsid w:val="3FED1D24"/>
    <w:rsid w:val="407C43E7"/>
    <w:rsid w:val="40A05B17"/>
    <w:rsid w:val="4110FDA4"/>
    <w:rsid w:val="41153544"/>
    <w:rsid w:val="42424BD0"/>
    <w:rsid w:val="430D3601"/>
    <w:rsid w:val="43D32400"/>
    <w:rsid w:val="444167FB"/>
    <w:rsid w:val="45210AF0"/>
    <w:rsid w:val="45723520"/>
    <w:rsid w:val="45B1CF09"/>
    <w:rsid w:val="460A41C7"/>
    <w:rsid w:val="473F0695"/>
    <w:rsid w:val="47815E3B"/>
    <w:rsid w:val="478DDDD0"/>
    <w:rsid w:val="48088F7B"/>
    <w:rsid w:val="48EEC221"/>
    <w:rsid w:val="49DAE8FB"/>
    <w:rsid w:val="4B7CA0AC"/>
    <w:rsid w:val="4D76ED16"/>
    <w:rsid w:val="4E387AA7"/>
    <w:rsid w:val="4E724997"/>
    <w:rsid w:val="4FA469ED"/>
    <w:rsid w:val="507D60D7"/>
    <w:rsid w:val="50FA46E0"/>
    <w:rsid w:val="52E1346F"/>
    <w:rsid w:val="531A7ACA"/>
    <w:rsid w:val="536C76D2"/>
    <w:rsid w:val="53CAE80B"/>
    <w:rsid w:val="53E52DEC"/>
    <w:rsid w:val="54110208"/>
    <w:rsid w:val="558660AC"/>
    <w:rsid w:val="58273D5E"/>
    <w:rsid w:val="58BE016E"/>
    <w:rsid w:val="594F4256"/>
    <w:rsid w:val="5B90F233"/>
    <w:rsid w:val="5BB914DF"/>
    <w:rsid w:val="5DB7C579"/>
    <w:rsid w:val="5DD959D5"/>
    <w:rsid w:val="5E230AC9"/>
    <w:rsid w:val="5F5EE6E7"/>
    <w:rsid w:val="5F759398"/>
    <w:rsid w:val="6009D5C6"/>
    <w:rsid w:val="605945F2"/>
    <w:rsid w:val="606D1ABE"/>
    <w:rsid w:val="61A5A627"/>
    <w:rsid w:val="62722D14"/>
    <w:rsid w:val="6522A602"/>
    <w:rsid w:val="679ACF0B"/>
    <w:rsid w:val="6A763660"/>
    <w:rsid w:val="6AF9AD23"/>
    <w:rsid w:val="6DE14FB1"/>
    <w:rsid w:val="6F8CD441"/>
    <w:rsid w:val="6FB24F56"/>
    <w:rsid w:val="712888F4"/>
    <w:rsid w:val="71AADBA2"/>
    <w:rsid w:val="71E021C3"/>
    <w:rsid w:val="71E22445"/>
    <w:rsid w:val="727BDCA2"/>
    <w:rsid w:val="728B6A4B"/>
    <w:rsid w:val="745B2FDC"/>
    <w:rsid w:val="74AB87AA"/>
    <w:rsid w:val="7500437C"/>
    <w:rsid w:val="75698BF0"/>
    <w:rsid w:val="75F04E59"/>
    <w:rsid w:val="76820410"/>
    <w:rsid w:val="7819D09E"/>
    <w:rsid w:val="79682684"/>
    <w:rsid w:val="798A37CA"/>
    <w:rsid w:val="7A2A49BA"/>
    <w:rsid w:val="7B478B9C"/>
    <w:rsid w:val="7BA37A67"/>
    <w:rsid w:val="7C3E7F9A"/>
    <w:rsid w:val="7C5AE4E8"/>
    <w:rsid w:val="7DEB02DE"/>
    <w:rsid w:val="7E9C3F49"/>
    <w:rsid w:val="7EDA8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13882"/>
  <w15:chartTrackingRefBased/>
  <w15:docId w15:val="{6F969C40-D15D-425F-BBE6-15CA7246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2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90"/>
  </w:style>
  <w:style w:type="paragraph" w:styleId="Footer">
    <w:name w:val="footer"/>
    <w:basedOn w:val="Normal"/>
    <w:link w:val="FooterChar"/>
    <w:uiPriority w:val="99"/>
    <w:unhideWhenUsed/>
    <w:rsid w:val="0056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90"/>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7D59EF"/>
    <w:rPr>
      <w:sz w:val="16"/>
      <w:szCs w:val="16"/>
    </w:rPr>
  </w:style>
  <w:style w:type="paragraph" w:styleId="CommentText">
    <w:name w:val="annotation text"/>
    <w:basedOn w:val="Normal"/>
    <w:link w:val="CommentTextChar"/>
    <w:uiPriority w:val="99"/>
    <w:unhideWhenUsed/>
    <w:rsid w:val="007D59EF"/>
    <w:pPr>
      <w:spacing w:line="240" w:lineRule="auto"/>
    </w:pPr>
    <w:rPr>
      <w:sz w:val="20"/>
      <w:szCs w:val="20"/>
    </w:rPr>
  </w:style>
  <w:style w:type="character" w:customStyle="1" w:styleId="CommentTextChar">
    <w:name w:val="Comment Text Char"/>
    <w:basedOn w:val="DefaultParagraphFont"/>
    <w:link w:val="CommentText"/>
    <w:uiPriority w:val="99"/>
    <w:rsid w:val="007D59EF"/>
    <w:rPr>
      <w:sz w:val="20"/>
      <w:szCs w:val="20"/>
    </w:rPr>
  </w:style>
  <w:style w:type="paragraph" w:styleId="CommentSubject">
    <w:name w:val="annotation subject"/>
    <w:basedOn w:val="CommentText"/>
    <w:next w:val="CommentText"/>
    <w:link w:val="CommentSubjectChar"/>
    <w:uiPriority w:val="99"/>
    <w:semiHidden/>
    <w:unhideWhenUsed/>
    <w:rsid w:val="007D59EF"/>
    <w:rPr>
      <w:b/>
      <w:bCs/>
    </w:rPr>
  </w:style>
  <w:style w:type="character" w:customStyle="1" w:styleId="CommentSubjectChar">
    <w:name w:val="Comment Subject Char"/>
    <w:basedOn w:val="CommentTextChar"/>
    <w:link w:val="CommentSubject"/>
    <w:uiPriority w:val="99"/>
    <w:semiHidden/>
    <w:rsid w:val="007D59EF"/>
    <w:rPr>
      <w:b/>
      <w:bCs/>
      <w:sz w:val="20"/>
      <w:szCs w:val="20"/>
    </w:rPr>
  </w:style>
  <w:style w:type="character" w:styleId="Hyperlink">
    <w:name w:val="Hyperlink"/>
    <w:basedOn w:val="DefaultParagraphFont"/>
    <w:uiPriority w:val="99"/>
    <w:unhideWhenUsed/>
    <w:rsid w:val="001C011E"/>
    <w:rPr>
      <w:color w:val="0563C1" w:themeColor="hyperlink"/>
      <w:u w:val="single"/>
    </w:rPr>
  </w:style>
  <w:style w:type="paragraph" w:styleId="Revision">
    <w:name w:val="Revision"/>
    <w:hidden/>
    <w:uiPriority w:val="99"/>
    <w:semiHidden/>
    <w:rsid w:val="00710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6611">
      <w:bodyDiv w:val="1"/>
      <w:marLeft w:val="0"/>
      <w:marRight w:val="0"/>
      <w:marTop w:val="0"/>
      <w:marBottom w:val="0"/>
      <w:divBdr>
        <w:top w:val="none" w:sz="0" w:space="0" w:color="auto"/>
        <w:left w:val="none" w:sz="0" w:space="0" w:color="auto"/>
        <w:bottom w:val="none" w:sz="0" w:space="0" w:color="auto"/>
        <w:right w:val="none" w:sz="0" w:space="0" w:color="auto"/>
      </w:divBdr>
    </w:div>
    <w:div w:id="692535399">
      <w:bodyDiv w:val="1"/>
      <w:marLeft w:val="0"/>
      <w:marRight w:val="0"/>
      <w:marTop w:val="0"/>
      <w:marBottom w:val="0"/>
      <w:divBdr>
        <w:top w:val="none" w:sz="0" w:space="0" w:color="auto"/>
        <w:left w:val="none" w:sz="0" w:space="0" w:color="auto"/>
        <w:bottom w:val="none" w:sz="0" w:space="0" w:color="auto"/>
        <w:right w:val="none" w:sz="0" w:space="0" w:color="auto"/>
      </w:divBdr>
    </w:div>
    <w:div w:id="1044251380">
      <w:bodyDiv w:val="1"/>
      <w:marLeft w:val="0"/>
      <w:marRight w:val="0"/>
      <w:marTop w:val="0"/>
      <w:marBottom w:val="0"/>
      <w:divBdr>
        <w:top w:val="none" w:sz="0" w:space="0" w:color="auto"/>
        <w:left w:val="none" w:sz="0" w:space="0" w:color="auto"/>
        <w:bottom w:val="none" w:sz="0" w:space="0" w:color="auto"/>
        <w:right w:val="none" w:sz="0" w:space="0" w:color="auto"/>
      </w:divBdr>
    </w:div>
    <w:div w:id="1074552040">
      <w:bodyDiv w:val="1"/>
      <w:marLeft w:val="0"/>
      <w:marRight w:val="0"/>
      <w:marTop w:val="0"/>
      <w:marBottom w:val="0"/>
      <w:divBdr>
        <w:top w:val="none" w:sz="0" w:space="0" w:color="auto"/>
        <w:left w:val="none" w:sz="0" w:space="0" w:color="auto"/>
        <w:bottom w:val="none" w:sz="0" w:space="0" w:color="auto"/>
        <w:right w:val="none" w:sz="0" w:space="0" w:color="auto"/>
      </w:divBdr>
    </w:div>
    <w:div w:id="18358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slington.gov.uk/about-the-council/vision-and-prior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c2d16-35cc-44a6-bd45-47520acaf390">
      <Terms xmlns="http://schemas.microsoft.com/office/infopath/2007/PartnerControls"/>
    </lcf76f155ced4ddcb4097134ff3c332f>
    <TaxCatchAll xmlns="93ec9af0-b74c-4dda-90dd-020d37569e28" xsi:nil="true"/>
    <SharedWithUsers xmlns="93ec9af0-b74c-4dda-90dd-020d37569e28">
      <UserInfo>
        <DisplayName/>
        <AccountId xsi:nil="true"/>
        <AccountType/>
      </UserInfo>
    </SharedWithUsers>
    <Visibility xmlns="6a164dda-3779-4169-b957-e287451f6523">Internal</Visibility>
  </documentManagement>
</p:properties>
</file>

<file path=customXml/item3.xml><?xml version="1.0" encoding="utf-8"?>
<?mso-contentType ?>
<SharedContentType xmlns="Microsoft.SharePoint.Taxonomy.ContentTypeSync" SourceId="8207403b-203c-4ed3-95cd-88a852189123"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ED62EB6D35B9D46967BD7E0945CDD76" ma:contentTypeVersion="16" ma:contentTypeDescription="Create a new document." ma:contentTypeScope="" ma:versionID="78e829104ef87ec2796afd009f402dd6">
  <xsd:schema xmlns:xsd="http://www.w3.org/2001/XMLSchema" xmlns:xs="http://www.w3.org/2001/XMLSchema" xmlns:p="http://schemas.microsoft.com/office/2006/metadata/properties" xmlns:ns2="6a164dda-3779-4169-b957-e287451f6523" xmlns:ns3="e26c2d16-35cc-44a6-bd45-47520acaf390" xmlns:ns4="93ec9af0-b74c-4dda-90dd-020d37569e28" targetNamespace="http://schemas.microsoft.com/office/2006/metadata/properties" ma:root="true" ma:fieldsID="58ad2fabb721404578d82dbbe2f5869e" ns2:_="" ns3:_="" ns4:_="">
    <xsd:import namespace="6a164dda-3779-4169-b957-e287451f6523"/>
    <xsd:import namespace="e26c2d16-35cc-44a6-bd45-47520acaf390"/>
    <xsd:import namespace="93ec9af0-b74c-4dda-90dd-020d37569e28"/>
    <xsd:element name="properties">
      <xsd:complexType>
        <xsd:sequence>
          <xsd:element name="documentManagement">
            <xsd:complexType>
              <xsd:all>
                <xsd:element ref="ns2:Visibility"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e26c2d16-35cc-44a6-bd45-47520acaf39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c9af0-b74c-4dda-90dd-020d37569e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0b8645-4dc4-4679-840b-71d5ee4b2eb1}" ma:internalName="TaxCatchAll" ma:showField="CatchAllData" ma:web="93ec9af0-b74c-4dda-90dd-020d37569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D2EBE-DAB0-4B2D-BD41-D44F07A5C1AB}">
  <ds:schemaRefs>
    <ds:schemaRef ds:uri="http://schemas.openxmlformats.org/officeDocument/2006/bibliography"/>
  </ds:schemaRefs>
</ds:datastoreItem>
</file>

<file path=customXml/itemProps2.xml><?xml version="1.0" encoding="utf-8"?>
<ds:datastoreItem xmlns:ds="http://schemas.openxmlformats.org/officeDocument/2006/customXml" ds:itemID="{04971D48-A940-43A3-A97C-44F41888591F}">
  <ds:schemaRefs>
    <ds:schemaRef ds:uri="http://schemas.microsoft.com/office/2006/metadata/properties"/>
    <ds:schemaRef ds:uri="http://schemas.microsoft.com/office/infopath/2007/PartnerControls"/>
    <ds:schemaRef ds:uri="e26c2d16-35cc-44a6-bd45-47520acaf390"/>
    <ds:schemaRef ds:uri="93ec9af0-b74c-4dda-90dd-020d37569e28"/>
    <ds:schemaRef ds:uri="6a164dda-3779-4169-b957-e287451f6523"/>
  </ds:schemaRefs>
</ds:datastoreItem>
</file>

<file path=customXml/itemProps3.xml><?xml version="1.0" encoding="utf-8"?>
<ds:datastoreItem xmlns:ds="http://schemas.openxmlformats.org/officeDocument/2006/customXml" ds:itemID="{D478A005-5862-4633-B523-C93E441D0F37}">
  <ds:schemaRefs>
    <ds:schemaRef ds:uri="Microsoft.SharePoint.Taxonomy.ContentTypeSync"/>
  </ds:schemaRefs>
</ds:datastoreItem>
</file>

<file path=customXml/itemProps4.xml><?xml version="1.0" encoding="utf-8"?>
<ds:datastoreItem xmlns:ds="http://schemas.openxmlformats.org/officeDocument/2006/customXml" ds:itemID="{033C75F2-5916-41D9-ACC1-40584490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e26c2d16-35cc-44a6-bd45-47520acaf390"/>
    <ds:schemaRef ds:uri="93ec9af0-b74c-4dda-90dd-020d37569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6DBC0-9F39-45DE-93E0-FAF51AD74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1729</Words>
  <Characters>9857</Characters>
  <Application>Microsoft Office Word</Application>
  <DocSecurity>0</DocSecurity>
  <Lines>82</Lines>
  <Paragraphs>23</Paragraphs>
  <ScaleCrop>false</ScaleCrop>
  <Company>London Borough of Islington</Company>
  <LinksUpToDate>false</LinksUpToDate>
  <CharactersWithSpaces>11563</CharactersWithSpaces>
  <SharedDoc>false</SharedDoc>
  <HLinks>
    <vt:vector size="6" baseType="variant">
      <vt:variant>
        <vt:i4>4587603</vt:i4>
      </vt:variant>
      <vt:variant>
        <vt:i4>0</vt:i4>
      </vt:variant>
      <vt:variant>
        <vt:i4>0</vt:i4>
      </vt:variant>
      <vt:variant>
        <vt:i4>5</vt:i4>
      </vt:variant>
      <vt:variant>
        <vt:lpwstr>https://www.islington.gov.uk/about-the-council/vision-and-priorities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Nicole</dc:creator>
  <cp:keywords/>
  <dc:description/>
  <cp:lastModifiedBy>Halpenny, Simon</cp:lastModifiedBy>
  <cp:revision>2</cp:revision>
  <dcterms:created xsi:type="dcterms:W3CDTF">2024-08-30T16:20:00Z</dcterms:created>
  <dcterms:modified xsi:type="dcterms:W3CDTF">2024-08-30T16:20:00Z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0x010100EED62EB6D35B9D46967BD7E0945CDD76</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Recruitment and Selection|c9a289ab-5da8-4c61-9dec-1d4cf2d1cbd2</vt:lpwstr>
  </property>
  <property fmtid="{D5CDD505-2E9C-101B-9397-08002B2CF9AE}" pid="10" name="SeriesTag">
    <vt:lpwstr/>
  </property>
  <property fmtid="{D5CDD505-2E9C-101B-9397-08002B2CF9AE}" pid="11" name="SubjectTags">
    <vt:lpwstr>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resources|89fe9f54-942e-4b99-b848-ba0087fd3c9c</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2022-11-17T09:41:11Z</vt:filetime>
  </property>
  <property fmtid="{D5CDD505-2E9C-101B-9397-08002B2CF9AE}" pid="22" name="OriginalFilename">
    <vt:lpwstr>Job Description Template - 2022.docx</vt:lpwstr>
  </property>
  <property fmtid="{D5CDD505-2E9C-101B-9397-08002B2CF9AE}" pid="23" name="Order">
    <vt:r8>45000</vt:r8>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