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D9A8" w14:textId="1CA4BCD1" w:rsidR="00187D33" w:rsidRPr="00187D33" w:rsidRDefault="00D8725A" w:rsidP="00187D33">
      <w:pPr>
        <w:pStyle w:val="Heading1Islington"/>
      </w:pPr>
      <w:r>
        <w:t xml:space="preserve">Resident </w:t>
      </w:r>
      <w:r w:rsidR="001846BF">
        <w:t>Engagement Officer</w:t>
      </w:r>
    </w:p>
    <w:p w14:paraId="24AAD1B4" w14:textId="07ADB9C8" w:rsidR="00A10440" w:rsidRDefault="00187D33" w:rsidP="00A10440">
      <w:pPr>
        <w:pStyle w:val="BulletsIslington"/>
        <w:rPr>
          <w:b/>
          <w:bCs/>
        </w:rPr>
      </w:pPr>
      <w:r>
        <w:t>Service area</w:t>
      </w:r>
      <w:r w:rsidR="009A2230">
        <w:t xml:space="preserve">: </w:t>
      </w:r>
      <w:r w:rsidR="00E66DFC" w:rsidRPr="096E1763">
        <w:rPr>
          <w:rFonts w:ascii="Arial" w:hAnsi="Arial" w:cs="Arial"/>
        </w:rPr>
        <w:t>New Homes and Corporate Landlord Service</w:t>
      </w:r>
    </w:p>
    <w:p w14:paraId="483BB3DE" w14:textId="11692668" w:rsidR="00A10440" w:rsidRPr="007025FE" w:rsidRDefault="00A10440" w:rsidP="00A10440">
      <w:pPr>
        <w:pStyle w:val="BulletsIslington"/>
        <w:rPr>
          <w:b/>
          <w:bCs/>
        </w:rPr>
      </w:pPr>
      <w:r>
        <w:t>Grade:</w:t>
      </w:r>
      <w:r w:rsidR="00E66DFC">
        <w:t xml:space="preserve"> </w:t>
      </w:r>
      <w:r w:rsidR="00091E52">
        <w:t>PO3</w:t>
      </w:r>
    </w:p>
    <w:p w14:paraId="134F4DB1" w14:textId="4D02BAA0" w:rsidR="002844DF" w:rsidRPr="002844DF" w:rsidRDefault="00187D33" w:rsidP="002844DF">
      <w:pPr>
        <w:pStyle w:val="BulletsIslington"/>
      </w:pPr>
      <w:r>
        <w:t>Reports to:</w:t>
      </w:r>
      <w:r w:rsidR="00E66DFC">
        <w:t xml:space="preserve"> </w:t>
      </w:r>
      <w:r w:rsidR="00D8725A">
        <w:t>Head of Development and Partnerships</w:t>
      </w:r>
    </w:p>
    <w:p w14:paraId="01F7634D" w14:textId="0F6DEF08" w:rsidR="007025FE" w:rsidRPr="002C7B2B" w:rsidRDefault="00187D33" w:rsidP="00A10440">
      <w:pPr>
        <w:pStyle w:val="BulletsIslington"/>
        <w:rPr>
          <w:b/>
          <w:bCs/>
        </w:rPr>
      </w:pPr>
      <w:r w:rsidRPr="00187D33">
        <w:t xml:space="preserve">Your team: </w:t>
      </w:r>
      <w:r w:rsidR="002A2DEA">
        <w:t>New Homes Development</w:t>
      </w:r>
    </w:p>
    <w:p w14:paraId="5A27B05A" w14:textId="77777777" w:rsidR="009C365E" w:rsidRDefault="00A10440" w:rsidP="00D8725A">
      <w:pPr>
        <w:pStyle w:val="Heading2Islington"/>
        <w:spacing w:before="360"/>
      </w:pPr>
      <w:r>
        <w:t>Our mission</w:t>
      </w:r>
      <w:r w:rsidR="00221D5A">
        <w:t xml:space="preserve"> </w:t>
      </w:r>
    </w:p>
    <w:p w14:paraId="3FA55A77" w14:textId="77777777" w:rsidR="00221D5A" w:rsidRPr="00221D5A" w:rsidRDefault="00221D5A" w:rsidP="00221D5A">
      <w:pPr>
        <w:pStyle w:val="BodytextIslington"/>
      </w:pPr>
      <w:r w:rsidRPr="00221D5A">
        <w:t>We are determined to create a more equal Islington, where everyone who lives here has an equal chance to thrive. </w:t>
      </w:r>
    </w:p>
    <w:p w14:paraId="458C650A" w14:textId="77777777" w:rsidR="00221D5A" w:rsidRPr="00221D5A" w:rsidRDefault="00221D5A" w:rsidP="00221D5A">
      <w:pPr>
        <w:pStyle w:val="BodytextIslington"/>
      </w:pPr>
      <w:r>
        <w:t>To do this, everyone who works at Islington Council lives by a set of values which guide us in everything that we do: collaborative, ambitious, resourceful, and empowering. They spell out ‘CARE’, which is what we think public service is all about. </w:t>
      </w:r>
    </w:p>
    <w:p w14:paraId="670B71BA" w14:textId="510A13BA" w:rsidR="00147C0A" w:rsidRDefault="00187D33" w:rsidP="007B1C66">
      <w:pPr>
        <w:pStyle w:val="Heading2Islington"/>
        <w:rPr>
          <w:rStyle w:val="eop"/>
          <w:sz w:val="24"/>
        </w:rPr>
      </w:pPr>
      <w:r>
        <w:rPr>
          <w:rStyle w:val="eop"/>
        </w:rPr>
        <w:t>Key responsibilities</w:t>
      </w:r>
      <w:r w:rsidRPr="0001523B">
        <w:rPr>
          <w:rStyle w:val="eop"/>
          <w:sz w:val="24"/>
        </w:rPr>
        <w:t xml:space="preserve"> </w:t>
      </w:r>
    </w:p>
    <w:p w14:paraId="11CC92FC" w14:textId="77777777" w:rsidR="00FD4CE9" w:rsidRPr="00FD4CE9" w:rsidRDefault="00FD4CE9" w:rsidP="00FD4CE9">
      <w:pPr>
        <w:pStyle w:val="BodytextIslington"/>
        <w:spacing w:before="120" w:after="120"/>
        <w:rPr>
          <w:sz w:val="2"/>
          <w:szCs w:val="2"/>
        </w:rPr>
      </w:pPr>
    </w:p>
    <w:p w14:paraId="74B1D950" w14:textId="170A3AC1" w:rsidR="00FD4CE9" w:rsidRDefault="00FD4CE9" w:rsidP="00B60BDD">
      <w:pPr>
        <w:pStyle w:val="ListParagraph"/>
        <w:numPr>
          <w:ilvl w:val="0"/>
          <w:numId w:val="6"/>
        </w:numPr>
        <w:spacing w:before="120" w:after="0"/>
        <w:rPr>
          <w:rFonts w:cstheme="minorHAnsi"/>
          <w:color w:val="000000" w:themeColor="text1"/>
        </w:rPr>
      </w:pPr>
      <w:r>
        <w:rPr>
          <w:rFonts w:cstheme="minorHAnsi"/>
          <w:color w:val="000000" w:themeColor="text1"/>
        </w:rPr>
        <w:t>F</w:t>
      </w:r>
      <w:r w:rsidR="00B60BDD" w:rsidRPr="00B60BDD">
        <w:rPr>
          <w:rFonts w:cstheme="minorHAnsi"/>
          <w:color w:val="000000" w:themeColor="text1"/>
        </w:rPr>
        <w:t>acilitate</w:t>
      </w:r>
      <w:r w:rsidR="00427AE0" w:rsidRPr="00B60BDD">
        <w:rPr>
          <w:rFonts w:cstheme="minorHAnsi"/>
          <w:color w:val="000000" w:themeColor="text1"/>
        </w:rPr>
        <w:t xml:space="preserve"> the</w:t>
      </w:r>
      <w:r w:rsidR="00EC48FC" w:rsidRPr="00B60BDD">
        <w:rPr>
          <w:rFonts w:cstheme="minorHAnsi"/>
          <w:color w:val="000000" w:themeColor="text1"/>
        </w:rPr>
        <w:t xml:space="preserve"> organisation of resident engagement events </w:t>
      </w:r>
      <w:r w:rsidR="00427AE0" w:rsidRPr="00B60BDD">
        <w:rPr>
          <w:rFonts w:cstheme="minorHAnsi"/>
          <w:color w:val="000000" w:themeColor="text1"/>
        </w:rPr>
        <w:t>for new developments</w:t>
      </w:r>
      <w:r w:rsidR="004B5B6B">
        <w:rPr>
          <w:rFonts w:cstheme="minorHAnsi"/>
          <w:color w:val="000000" w:themeColor="text1"/>
        </w:rPr>
        <w:t xml:space="preserve"> within the New Homes Development Programme</w:t>
      </w:r>
      <w:r w:rsidR="00EC48FC" w:rsidRPr="00B60BDD">
        <w:rPr>
          <w:rFonts w:cstheme="minorHAnsi"/>
          <w:color w:val="000000" w:themeColor="text1"/>
        </w:rPr>
        <w:t>, ensuring they are well advertised to ensure good attendance, delivered on time and within budget. </w:t>
      </w:r>
    </w:p>
    <w:p w14:paraId="7ABFA166" w14:textId="77777777" w:rsidR="00FD4CE9" w:rsidRDefault="00FD4CE9" w:rsidP="00FD4CE9">
      <w:pPr>
        <w:pStyle w:val="ListParagraph"/>
        <w:spacing w:before="120" w:after="0"/>
        <w:ind w:left="360"/>
        <w:rPr>
          <w:rFonts w:cstheme="minorHAnsi"/>
          <w:color w:val="000000" w:themeColor="text1"/>
        </w:rPr>
      </w:pPr>
    </w:p>
    <w:p w14:paraId="1DC0B2CA" w14:textId="77777777" w:rsidR="00C300E2" w:rsidRDefault="00C300E2" w:rsidP="00C300E2">
      <w:pPr>
        <w:pStyle w:val="ListParagraph"/>
        <w:numPr>
          <w:ilvl w:val="0"/>
          <w:numId w:val="6"/>
        </w:numPr>
        <w:spacing w:before="120" w:after="0"/>
        <w:rPr>
          <w:rFonts w:cstheme="minorHAnsi"/>
          <w:color w:val="000000" w:themeColor="text1"/>
        </w:rPr>
      </w:pPr>
      <w:r>
        <w:rPr>
          <w:rFonts w:cstheme="minorHAnsi"/>
          <w:color w:val="000000" w:themeColor="text1"/>
        </w:rPr>
        <w:t xml:space="preserve">Work closely with Project Managers on the resident engagement process and ongoing communications throughout the lifetime of the project </w:t>
      </w:r>
    </w:p>
    <w:p w14:paraId="7D3D3F0B" w14:textId="77777777" w:rsidR="00C300E2" w:rsidRPr="00C300E2" w:rsidRDefault="00C300E2" w:rsidP="00C300E2">
      <w:pPr>
        <w:pStyle w:val="ListParagraph"/>
        <w:rPr>
          <w:rFonts w:cstheme="minorHAnsi"/>
          <w:color w:val="000000" w:themeColor="text1"/>
        </w:rPr>
      </w:pPr>
    </w:p>
    <w:p w14:paraId="0FCAC71A" w14:textId="030A4779" w:rsidR="00FD4CE9" w:rsidRDefault="00FD4CE9" w:rsidP="00B60BDD">
      <w:pPr>
        <w:pStyle w:val="ListParagraph"/>
        <w:numPr>
          <w:ilvl w:val="0"/>
          <w:numId w:val="6"/>
        </w:numPr>
        <w:spacing w:before="120" w:after="0"/>
        <w:rPr>
          <w:rFonts w:cstheme="minorHAnsi"/>
          <w:color w:val="000000" w:themeColor="text1"/>
        </w:rPr>
      </w:pPr>
      <w:r>
        <w:rPr>
          <w:rFonts w:cstheme="minorHAnsi"/>
          <w:color w:val="000000" w:themeColor="text1"/>
        </w:rPr>
        <w:t>S</w:t>
      </w:r>
      <w:r w:rsidR="00EC48FC" w:rsidRPr="00FD4CE9">
        <w:rPr>
          <w:rFonts w:cstheme="minorHAnsi"/>
          <w:color w:val="000000" w:themeColor="text1"/>
        </w:rPr>
        <w:t>upport the identification and trial of initiatives to increase the participation of a wide range of tenants and leaseholders at all events and incorporating stakeholder feedback to improve future events.  </w:t>
      </w:r>
    </w:p>
    <w:p w14:paraId="7144F18E" w14:textId="77777777" w:rsidR="00FD4CE9" w:rsidRPr="00FD4CE9" w:rsidRDefault="00FD4CE9" w:rsidP="00FD4CE9">
      <w:pPr>
        <w:pStyle w:val="ListParagraph"/>
        <w:rPr>
          <w:rFonts w:cstheme="minorHAnsi"/>
          <w:color w:val="000000" w:themeColor="text1"/>
        </w:rPr>
      </w:pPr>
    </w:p>
    <w:p w14:paraId="475B8A30" w14:textId="77777777" w:rsidR="00735B99" w:rsidRDefault="00EC48FC" w:rsidP="00735B99">
      <w:pPr>
        <w:pStyle w:val="ListParagraph"/>
        <w:numPr>
          <w:ilvl w:val="0"/>
          <w:numId w:val="6"/>
        </w:numPr>
        <w:spacing w:before="120" w:after="0"/>
        <w:rPr>
          <w:rFonts w:cstheme="minorHAnsi"/>
          <w:color w:val="000000" w:themeColor="text1"/>
        </w:rPr>
      </w:pPr>
      <w:r w:rsidRPr="00FD4CE9">
        <w:rPr>
          <w:rFonts w:cstheme="minorHAnsi"/>
          <w:color w:val="000000" w:themeColor="text1"/>
        </w:rPr>
        <w:t>Undertake effective and inclusive consultation and engagement with residents and other key stakeholders</w:t>
      </w:r>
      <w:r w:rsidR="00735B99">
        <w:rPr>
          <w:rFonts w:cstheme="minorHAnsi"/>
          <w:color w:val="000000" w:themeColor="text1"/>
        </w:rPr>
        <w:t>, and ongoing communication,</w:t>
      </w:r>
      <w:r w:rsidRPr="00FD4CE9">
        <w:rPr>
          <w:rFonts w:cstheme="minorHAnsi"/>
          <w:color w:val="000000" w:themeColor="text1"/>
        </w:rPr>
        <w:t xml:space="preserve"> and ensure resident enquiries are responded to in accordance with council policy. </w:t>
      </w:r>
    </w:p>
    <w:p w14:paraId="1DD13E4A" w14:textId="77777777" w:rsidR="00735B99" w:rsidRPr="00735B99" w:rsidRDefault="00735B99" w:rsidP="00735B99">
      <w:pPr>
        <w:pStyle w:val="ListParagraph"/>
        <w:rPr>
          <w:rFonts w:cstheme="minorHAnsi"/>
          <w:color w:val="000000" w:themeColor="text1"/>
        </w:rPr>
      </w:pPr>
    </w:p>
    <w:p w14:paraId="58A8379F" w14:textId="77777777" w:rsidR="00735B99" w:rsidRDefault="00EC48FC" w:rsidP="00735B99">
      <w:pPr>
        <w:pStyle w:val="ListParagraph"/>
        <w:numPr>
          <w:ilvl w:val="0"/>
          <w:numId w:val="6"/>
        </w:numPr>
        <w:spacing w:before="120" w:after="0"/>
        <w:rPr>
          <w:rFonts w:cstheme="minorHAnsi"/>
          <w:color w:val="000000" w:themeColor="text1"/>
        </w:rPr>
      </w:pPr>
      <w:r w:rsidRPr="00735B99">
        <w:rPr>
          <w:rFonts w:cstheme="minorHAnsi"/>
          <w:color w:val="000000" w:themeColor="text1"/>
        </w:rPr>
        <w:t>Ensure that resident and stakeholder feedback is provided to the project teams and follow up any actions required to support positive engagement throughout the project. </w:t>
      </w:r>
    </w:p>
    <w:p w14:paraId="486AC2AD" w14:textId="77777777" w:rsidR="00735B99" w:rsidRPr="00735B99" w:rsidRDefault="00735B99" w:rsidP="00735B99">
      <w:pPr>
        <w:pStyle w:val="ListParagraph"/>
        <w:rPr>
          <w:rFonts w:cstheme="minorHAnsi"/>
          <w:color w:val="000000" w:themeColor="text1"/>
        </w:rPr>
      </w:pPr>
    </w:p>
    <w:p w14:paraId="1A1EBE62" w14:textId="77777777" w:rsidR="00735B99" w:rsidRDefault="00EC48FC" w:rsidP="00735B99">
      <w:pPr>
        <w:pStyle w:val="ListParagraph"/>
        <w:numPr>
          <w:ilvl w:val="0"/>
          <w:numId w:val="6"/>
        </w:numPr>
        <w:spacing w:before="120" w:after="0"/>
        <w:rPr>
          <w:rFonts w:cstheme="minorHAnsi"/>
          <w:color w:val="000000" w:themeColor="text1"/>
        </w:rPr>
      </w:pPr>
      <w:r w:rsidRPr="00735B99">
        <w:rPr>
          <w:rFonts w:cstheme="minorHAnsi"/>
          <w:color w:val="000000" w:themeColor="text1"/>
        </w:rPr>
        <w:t>Provide support and advice to tenants and leaseholders that would like to be involved in the organisation of events across their estates. </w:t>
      </w:r>
    </w:p>
    <w:p w14:paraId="287A6C14" w14:textId="77777777" w:rsidR="00735B99" w:rsidRPr="00735B99" w:rsidRDefault="00735B99" w:rsidP="00735B99">
      <w:pPr>
        <w:pStyle w:val="ListParagraph"/>
        <w:rPr>
          <w:rFonts w:cstheme="minorHAnsi"/>
          <w:color w:val="000000" w:themeColor="text1"/>
        </w:rPr>
      </w:pPr>
    </w:p>
    <w:p w14:paraId="0F8DDD2F" w14:textId="77777777" w:rsidR="000253AA" w:rsidRDefault="00735B99" w:rsidP="000253AA">
      <w:pPr>
        <w:pStyle w:val="ListParagraph"/>
        <w:numPr>
          <w:ilvl w:val="0"/>
          <w:numId w:val="6"/>
        </w:numPr>
        <w:spacing w:before="120" w:after="0"/>
        <w:rPr>
          <w:rFonts w:cstheme="minorHAnsi"/>
          <w:color w:val="000000" w:themeColor="text1"/>
        </w:rPr>
      </w:pPr>
      <w:r>
        <w:rPr>
          <w:rFonts w:cstheme="minorHAnsi"/>
          <w:color w:val="000000" w:themeColor="text1"/>
        </w:rPr>
        <w:lastRenderedPageBreak/>
        <w:t xml:space="preserve">Develop and </w:t>
      </w:r>
      <w:r w:rsidR="00EC48FC" w:rsidRPr="00735B99">
        <w:rPr>
          <w:rFonts w:cstheme="minorHAnsi"/>
          <w:color w:val="000000" w:themeColor="text1"/>
        </w:rPr>
        <w:t xml:space="preserve">implement </w:t>
      </w:r>
      <w:r w:rsidR="00ED734E" w:rsidRPr="00735B99">
        <w:rPr>
          <w:rFonts w:cstheme="minorHAnsi"/>
          <w:color w:val="000000" w:themeColor="text1"/>
        </w:rPr>
        <w:t>plans</w:t>
      </w:r>
      <w:r w:rsidR="00EC48FC" w:rsidRPr="00735B99">
        <w:rPr>
          <w:rFonts w:cstheme="minorHAnsi"/>
          <w:color w:val="000000" w:themeColor="text1"/>
        </w:rPr>
        <w:t xml:space="preserve"> to ensure that ‘hard-to-reach’ tenant and leaseholder groups are effectively involved in all events and consultation activity. </w:t>
      </w:r>
    </w:p>
    <w:p w14:paraId="506B1EED" w14:textId="77777777" w:rsidR="000253AA" w:rsidRPr="000253AA" w:rsidRDefault="000253AA" w:rsidP="000253AA">
      <w:pPr>
        <w:pStyle w:val="ListParagraph"/>
        <w:rPr>
          <w:rFonts w:cstheme="minorHAnsi"/>
          <w:color w:val="000000" w:themeColor="text1"/>
        </w:rPr>
      </w:pPr>
    </w:p>
    <w:p w14:paraId="24EBE82E" w14:textId="77777777" w:rsidR="000253AA" w:rsidRDefault="001D61FC" w:rsidP="000253AA">
      <w:pPr>
        <w:pStyle w:val="ListParagraph"/>
        <w:numPr>
          <w:ilvl w:val="0"/>
          <w:numId w:val="6"/>
        </w:numPr>
        <w:spacing w:before="120" w:after="0"/>
        <w:rPr>
          <w:rFonts w:cstheme="minorHAnsi"/>
          <w:color w:val="000000" w:themeColor="text1"/>
        </w:rPr>
      </w:pPr>
      <w:r w:rsidRPr="000253AA">
        <w:rPr>
          <w:rFonts w:cstheme="minorHAnsi"/>
          <w:color w:val="000000" w:themeColor="text1"/>
        </w:rPr>
        <w:t>Support</w:t>
      </w:r>
      <w:r w:rsidR="00EC48FC" w:rsidRPr="000253AA">
        <w:rPr>
          <w:rFonts w:cstheme="minorHAnsi"/>
          <w:color w:val="000000" w:themeColor="text1"/>
        </w:rPr>
        <w:t xml:space="preserve"> facilitating, communicating and collaborative working across directorates within the Council and with external stakeholders ensuring that they are effectively involved in resident engagement events. </w:t>
      </w:r>
    </w:p>
    <w:p w14:paraId="0936EE94" w14:textId="77777777" w:rsidR="000253AA" w:rsidRPr="000253AA" w:rsidRDefault="000253AA" w:rsidP="000253AA">
      <w:pPr>
        <w:pStyle w:val="ListParagraph"/>
        <w:rPr>
          <w:rFonts w:cstheme="minorHAnsi"/>
          <w:color w:val="000000" w:themeColor="text1"/>
        </w:rPr>
      </w:pPr>
    </w:p>
    <w:p w14:paraId="2C85A495" w14:textId="52055A05" w:rsidR="006B61AA" w:rsidRDefault="000253AA" w:rsidP="006B61AA">
      <w:pPr>
        <w:pStyle w:val="ListParagraph"/>
        <w:numPr>
          <w:ilvl w:val="0"/>
          <w:numId w:val="6"/>
        </w:numPr>
        <w:spacing w:before="120" w:after="0"/>
        <w:rPr>
          <w:rFonts w:cstheme="minorHAnsi"/>
          <w:color w:val="000000" w:themeColor="text1"/>
        </w:rPr>
      </w:pPr>
      <w:r>
        <w:rPr>
          <w:rFonts w:cstheme="minorHAnsi"/>
          <w:color w:val="000000" w:themeColor="text1"/>
        </w:rPr>
        <w:t xml:space="preserve">Be responsible for </w:t>
      </w:r>
      <w:r w:rsidR="00EC48FC" w:rsidRPr="000253AA">
        <w:rPr>
          <w:rFonts w:cstheme="minorHAnsi"/>
          <w:color w:val="000000" w:themeColor="text1"/>
        </w:rPr>
        <w:t xml:space="preserve">organising the production of promotional materials and publicity materials for resident engagement events. Work with the </w:t>
      </w:r>
      <w:r w:rsidR="001D61FC" w:rsidRPr="000253AA">
        <w:rPr>
          <w:rFonts w:cstheme="minorHAnsi"/>
          <w:color w:val="000000" w:themeColor="text1"/>
        </w:rPr>
        <w:t>New</w:t>
      </w:r>
      <w:r w:rsidR="006B61AA">
        <w:rPr>
          <w:rFonts w:cstheme="minorHAnsi"/>
          <w:color w:val="000000" w:themeColor="text1"/>
        </w:rPr>
        <w:t xml:space="preserve"> </w:t>
      </w:r>
      <w:r w:rsidR="008F1929">
        <w:rPr>
          <w:rFonts w:cstheme="minorHAnsi"/>
          <w:color w:val="000000" w:themeColor="text1"/>
        </w:rPr>
        <w:t>H</w:t>
      </w:r>
      <w:r w:rsidR="006B61AA">
        <w:rPr>
          <w:rFonts w:cstheme="minorHAnsi"/>
          <w:color w:val="000000" w:themeColor="text1"/>
        </w:rPr>
        <w:t xml:space="preserve">omes </w:t>
      </w:r>
      <w:r w:rsidR="00EC48FC" w:rsidRPr="000253AA">
        <w:rPr>
          <w:rFonts w:cstheme="minorHAnsi"/>
          <w:color w:val="000000" w:themeColor="text1"/>
        </w:rPr>
        <w:t xml:space="preserve">lead </w:t>
      </w:r>
      <w:r w:rsidR="006B61AA">
        <w:rPr>
          <w:rFonts w:cstheme="minorHAnsi"/>
          <w:color w:val="000000" w:themeColor="text1"/>
        </w:rPr>
        <w:t xml:space="preserve">in the </w:t>
      </w:r>
      <w:r w:rsidR="001D61FC" w:rsidRPr="000253AA">
        <w:rPr>
          <w:rFonts w:cstheme="minorHAnsi"/>
          <w:color w:val="000000" w:themeColor="text1"/>
        </w:rPr>
        <w:t xml:space="preserve">Corporate </w:t>
      </w:r>
      <w:r w:rsidR="006B61AA">
        <w:rPr>
          <w:rFonts w:cstheme="minorHAnsi"/>
          <w:color w:val="000000" w:themeColor="text1"/>
        </w:rPr>
        <w:t>Communications Team t</w:t>
      </w:r>
      <w:r w:rsidR="00EC48FC" w:rsidRPr="000253AA">
        <w:rPr>
          <w:rFonts w:cstheme="minorHAnsi"/>
          <w:color w:val="000000" w:themeColor="text1"/>
        </w:rPr>
        <w:t>o ensure that resident events are effectively promoted – using appropriate channels such as social media. </w:t>
      </w:r>
    </w:p>
    <w:p w14:paraId="1E07B755" w14:textId="77777777" w:rsidR="006B61AA" w:rsidRPr="006B61AA" w:rsidRDefault="006B61AA" w:rsidP="006B61AA">
      <w:pPr>
        <w:pStyle w:val="ListParagraph"/>
        <w:rPr>
          <w:rFonts w:cstheme="minorHAnsi"/>
          <w:color w:val="000000" w:themeColor="text1"/>
        </w:rPr>
      </w:pPr>
    </w:p>
    <w:p w14:paraId="2FCFF7EB" w14:textId="77777777" w:rsidR="006B61AA" w:rsidRDefault="00EC48FC" w:rsidP="006B61AA">
      <w:pPr>
        <w:pStyle w:val="ListParagraph"/>
        <w:numPr>
          <w:ilvl w:val="0"/>
          <w:numId w:val="6"/>
        </w:numPr>
        <w:spacing w:before="120" w:after="0"/>
        <w:rPr>
          <w:rFonts w:cstheme="minorHAnsi"/>
          <w:color w:val="000000" w:themeColor="text1"/>
        </w:rPr>
      </w:pPr>
      <w:r w:rsidRPr="006B61AA">
        <w:rPr>
          <w:rFonts w:cstheme="minorHAnsi"/>
          <w:color w:val="000000" w:themeColor="text1"/>
        </w:rPr>
        <w:t xml:space="preserve">Maintain programme details and </w:t>
      </w:r>
      <w:r w:rsidR="006309D4" w:rsidRPr="006B61AA">
        <w:rPr>
          <w:rFonts w:cstheme="minorHAnsi"/>
          <w:color w:val="000000" w:themeColor="text1"/>
        </w:rPr>
        <w:t>prepare</w:t>
      </w:r>
      <w:r w:rsidRPr="006B61AA">
        <w:rPr>
          <w:rFonts w:cstheme="minorHAnsi"/>
          <w:color w:val="000000" w:themeColor="text1"/>
        </w:rPr>
        <w:t xml:space="preserve"> consultation and engagement in a clear and accessible manner.  </w:t>
      </w:r>
    </w:p>
    <w:p w14:paraId="5866C1B8" w14:textId="77777777" w:rsidR="006B61AA" w:rsidRPr="006B61AA" w:rsidRDefault="006B61AA" w:rsidP="006B61AA">
      <w:pPr>
        <w:pStyle w:val="ListParagraph"/>
        <w:rPr>
          <w:rFonts w:cstheme="minorHAnsi"/>
          <w:color w:val="000000" w:themeColor="text1"/>
        </w:rPr>
      </w:pPr>
    </w:p>
    <w:p w14:paraId="1D5DA44C" w14:textId="6071AD51" w:rsidR="006B61AA" w:rsidRDefault="00FB0036" w:rsidP="006B61AA">
      <w:pPr>
        <w:pStyle w:val="ListParagraph"/>
        <w:numPr>
          <w:ilvl w:val="0"/>
          <w:numId w:val="6"/>
        </w:numPr>
        <w:spacing w:before="120" w:after="0"/>
        <w:rPr>
          <w:rFonts w:cstheme="minorHAnsi"/>
          <w:color w:val="000000" w:themeColor="text1"/>
        </w:rPr>
      </w:pPr>
      <w:r w:rsidRPr="006B61AA">
        <w:rPr>
          <w:rFonts w:cstheme="minorHAnsi"/>
          <w:color w:val="000000" w:themeColor="text1"/>
        </w:rPr>
        <w:t>Support</w:t>
      </w:r>
      <w:r w:rsidR="00EC48FC" w:rsidRPr="006B61AA">
        <w:rPr>
          <w:rFonts w:cstheme="minorHAnsi"/>
          <w:color w:val="000000" w:themeColor="text1"/>
        </w:rPr>
        <w:t xml:space="preserve"> </w:t>
      </w:r>
      <w:r w:rsidR="008F1929">
        <w:rPr>
          <w:rFonts w:cstheme="minorHAnsi"/>
          <w:color w:val="000000" w:themeColor="text1"/>
        </w:rPr>
        <w:t xml:space="preserve">senior managers </w:t>
      </w:r>
      <w:r w:rsidR="00EC48FC" w:rsidRPr="006B61AA">
        <w:rPr>
          <w:rFonts w:cstheme="minorHAnsi"/>
          <w:color w:val="000000" w:themeColor="text1"/>
        </w:rPr>
        <w:t>and the wider corporate consultation team to make sure that tenants and leaseholders are effectively engaged and involved in consultation and engagement projects. </w:t>
      </w:r>
    </w:p>
    <w:p w14:paraId="2C74B966" w14:textId="77777777" w:rsidR="006B61AA" w:rsidRPr="006B61AA" w:rsidRDefault="006B61AA" w:rsidP="006B61AA">
      <w:pPr>
        <w:pStyle w:val="ListParagraph"/>
        <w:rPr>
          <w:rFonts w:cstheme="minorHAnsi"/>
          <w:color w:val="000000" w:themeColor="text1"/>
        </w:rPr>
      </w:pPr>
    </w:p>
    <w:p w14:paraId="00A24F9B" w14:textId="77777777" w:rsidR="006B61AA" w:rsidRDefault="00EC48FC" w:rsidP="006B61AA">
      <w:pPr>
        <w:pStyle w:val="ListParagraph"/>
        <w:numPr>
          <w:ilvl w:val="0"/>
          <w:numId w:val="6"/>
        </w:numPr>
        <w:spacing w:before="120" w:after="0"/>
        <w:rPr>
          <w:rFonts w:cstheme="minorHAnsi"/>
          <w:color w:val="000000" w:themeColor="text1"/>
        </w:rPr>
      </w:pPr>
      <w:r w:rsidRPr="006B61AA">
        <w:rPr>
          <w:rFonts w:cstheme="minorHAnsi"/>
          <w:color w:val="000000" w:themeColor="text1"/>
        </w:rPr>
        <w:t>Support tenant and leaseholder volunteers to take an active part in resident engagement – utilising creative and innovative engagement methods to drive participation. </w:t>
      </w:r>
    </w:p>
    <w:p w14:paraId="6DD4AB1F" w14:textId="77777777" w:rsidR="006B61AA" w:rsidRPr="006B61AA" w:rsidRDefault="006B61AA" w:rsidP="006B61AA">
      <w:pPr>
        <w:pStyle w:val="ListParagraph"/>
        <w:rPr>
          <w:rFonts w:cstheme="minorHAnsi"/>
          <w:color w:val="000000" w:themeColor="text1"/>
        </w:rPr>
      </w:pPr>
    </w:p>
    <w:p w14:paraId="0919B3E2" w14:textId="77777777" w:rsidR="006B61AA" w:rsidRDefault="00EC48FC" w:rsidP="006B61AA">
      <w:pPr>
        <w:pStyle w:val="ListParagraph"/>
        <w:numPr>
          <w:ilvl w:val="0"/>
          <w:numId w:val="6"/>
        </w:numPr>
        <w:spacing w:before="120" w:after="0"/>
        <w:rPr>
          <w:rFonts w:cstheme="minorHAnsi"/>
          <w:color w:val="000000" w:themeColor="text1"/>
        </w:rPr>
      </w:pPr>
      <w:r w:rsidRPr="006B61AA">
        <w:rPr>
          <w:rFonts w:cstheme="minorHAnsi"/>
          <w:color w:val="000000" w:themeColor="text1"/>
        </w:rPr>
        <w:t xml:space="preserve">Ensure that all consultation and engagement activity involving tenants and leaseholders meets </w:t>
      </w:r>
      <w:r w:rsidR="00FB0036" w:rsidRPr="006B61AA">
        <w:rPr>
          <w:rFonts w:cstheme="minorHAnsi"/>
          <w:color w:val="000000" w:themeColor="text1"/>
        </w:rPr>
        <w:t>corporate</w:t>
      </w:r>
      <w:r w:rsidRPr="006B61AA">
        <w:rPr>
          <w:rFonts w:cstheme="minorHAnsi"/>
          <w:color w:val="000000" w:themeColor="text1"/>
        </w:rPr>
        <w:t xml:space="preserve"> standards</w:t>
      </w:r>
      <w:r w:rsidR="00A80E17" w:rsidRPr="006B61AA">
        <w:rPr>
          <w:rFonts w:cstheme="minorHAnsi"/>
          <w:color w:val="000000" w:themeColor="text1"/>
        </w:rPr>
        <w:t>.</w:t>
      </w:r>
    </w:p>
    <w:p w14:paraId="3A16ABFC" w14:textId="77777777" w:rsidR="006B61AA" w:rsidRPr="006B61AA" w:rsidRDefault="006B61AA" w:rsidP="006B61AA">
      <w:pPr>
        <w:pStyle w:val="ListParagraph"/>
        <w:rPr>
          <w:rFonts w:cstheme="minorHAnsi"/>
          <w:color w:val="000000" w:themeColor="text1"/>
        </w:rPr>
      </w:pPr>
    </w:p>
    <w:p w14:paraId="2DECA969" w14:textId="77777777" w:rsidR="006B61AA" w:rsidRDefault="00EC48FC" w:rsidP="006B61AA">
      <w:pPr>
        <w:pStyle w:val="ListParagraph"/>
        <w:numPr>
          <w:ilvl w:val="0"/>
          <w:numId w:val="6"/>
        </w:numPr>
        <w:spacing w:before="120" w:after="0"/>
        <w:rPr>
          <w:rFonts w:cstheme="minorHAnsi"/>
          <w:color w:val="000000" w:themeColor="text1"/>
        </w:rPr>
      </w:pPr>
      <w:r w:rsidRPr="006B61AA">
        <w:rPr>
          <w:rFonts w:cstheme="minorHAnsi"/>
          <w:color w:val="000000" w:themeColor="text1"/>
        </w:rPr>
        <w:t>Respond promptly to internal or external queries about current or planned programmes of work. </w:t>
      </w:r>
    </w:p>
    <w:p w14:paraId="6B2BE8B3" w14:textId="77777777" w:rsidR="006B61AA" w:rsidRPr="006B61AA" w:rsidRDefault="006B61AA" w:rsidP="006B61AA">
      <w:pPr>
        <w:pStyle w:val="ListParagraph"/>
        <w:rPr>
          <w:rFonts w:cstheme="minorHAnsi"/>
          <w:color w:val="000000" w:themeColor="text1"/>
        </w:rPr>
      </w:pPr>
    </w:p>
    <w:p w14:paraId="5621185E" w14:textId="0096A2B5" w:rsidR="00EC48FC" w:rsidRPr="006B61AA" w:rsidRDefault="00EC48FC" w:rsidP="006B61AA">
      <w:pPr>
        <w:pStyle w:val="ListParagraph"/>
        <w:numPr>
          <w:ilvl w:val="0"/>
          <w:numId w:val="6"/>
        </w:numPr>
        <w:spacing w:before="120" w:after="0"/>
        <w:rPr>
          <w:rFonts w:cstheme="minorHAnsi"/>
          <w:color w:val="000000" w:themeColor="text1"/>
        </w:rPr>
      </w:pPr>
      <w:r w:rsidRPr="006B61AA">
        <w:rPr>
          <w:rFonts w:cstheme="minorHAnsi"/>
          <w:color w:val="000000" w:themeColor="text1"/>
        </w:rPr>
        <w:t>Provide written and verbal progress reports as required. </w:t>
      </w:r>
    </w:p>
    <w:p w14:paraId="4C5AC9BF" w14:textId="77777777" w:rsidR="00EC48FC" w:rsidRPr="007D42BD" w:rsidRDefault="00EC48FC" w:rsidP="00EC48FC">
      <w:pPr>
        <w:spacing w:before="120" w:after="0"/>
        <w:ind w:left="714"/>
        <w:rPr>
          <w:rFonts w:cstheme="minorHAnsi"/>
          <w:color w:val="000000" w:themeColor="text1"/>
          <w:sz w:val="4"/>
          <w:szCs w:val="4"/>
        </w:rPr>
      </w:pPr>
    </w:p>
    <w:p w14:paraId="121C8B10" w14:textId="77777777" w:rsidR="0001523B" w:rsidRPr="0001523B" w:rsidRDefault="0001523B" w:rsidP="0001523B">
      <w:pPr>
        <w:pStyle w:val="Heading3Islington"/>
      </w:pPr>
      <w:r w:rsidRPr="0001523B">
        <w:t>Resources and Financial Management</w:t>
      </w:r>
    </w:p>
    <w:p w14:paraId="6C0F9729" w14:textId="0E71D3C8" w:rsidR="0001523B" w:rsidRPr="0001523B" w:rsidRDefault="0001523B" w:rsidP="0001523B">
      <w:pPr>
        <w:pStyle w:val="BodytextIslington"/>
      </w:pPr>
      <w:r w:rsidRPr="0001523B">
        <w:t xml:space="preserve">Ensure effective Financial Management, cost controls and income maximisation in an </w:t>
      </w:r>
      <w:r w:rsidR="006B61AA" w:rsidRPr="0001523B">
        <w:t>ever-changing</w:t>
      </w:r>
      <w:r w:rsidRPr="0001523B">
        <w:t xml:space="preserve"> environment, fluctuating demands and priorities. Ensure resources are well managed and effectively deployed to the best possible effects assuring value for money in all activities.</w:t>
      </w:r>
    </w:p>
    <w:p w14:paraId="3705970F" w14:textId="7A19D3E5" w:rsidR="00187D33" w:rsidRDefault="00187D33" w:rsidP="00187D33">
      <w:pPr>
        <w:pStyle w:val="Heading3Islington"/>
      </w:pPr>
      <w:r>
        <w:t>Compliance</w:t>
      </w:r>
    </w:p>
    <w:p w14:paraId="466D4323" w14:textId="701D3248" w:rsidR="00187D33" w:rsidRDefault="00187D33" w:rsidP="00187D33">
      <w:pPr>
        <w:pStyle w:val="BodytextIslington"/>
      </w:pPr>
      <w:r w:rsidRPr="00187D33">
        <w:t>Ensure legal, regulatory and policy compliance under GDPR, Health and Safety and in area of your specialism identifying opportunities and risks and escalating where appropriate.</w:t>
      </w:r>
    </w:p>
    <w:p w14:paraId="4E3A32A1" w14:textId="77777777" w:rsidR="00187D33" w:rsidRPr="00187D33" w:rsidRDefault="00187D33" w:rsidP="00187D33">
      <w:pPr>
        <w:pStyle w:val="Heading2Islington"/>
      </w:pPr>
      <w:r w:rsidRPr="00187D33">
        <w:t>Work style </w:t>
      </w:r>
    </w:p>
    <w:p w14:paraId="350C8EE3" w14:textId="3A8EAE87" w:rsidR="0001523B" w:rsidRPr="0001523B" w:rsidRDefault="0001523B">
      <w:pPr>
        <w:spacing w:before="0" w:after="0"/>
      </w:pPr>
      <w:r w:rsidRPr="0001523B">
        <w:t>Flexible</w:t>
      </w:r>
      <w:r w:rsidR="00A2353F">
        <w:t xml:space="preserve"> </w:t>
      </w:r>
      <w:r>
        <w:br w:type="page"/>
      </w:r>
    </w:p>
    <w:p w14:paraId="470CEB31" w14:textId="6DC837AB" w:rsidR="008A6B83" w:rsidRPr="008A6B83" w:rsidRDefault="00187D33" w:rsidP="008A6B83">
      <w:pPr>
        <w:pStyle w:val="Heading2Islington"/>
      </w:pPr>
      <w:r>
        <w:lastRenderedPageBreak/>
        <w:t>Person specification</w:t>
      </w:r>
    </w:p>
    <w:p w14:paraId="2D1D77AF" w14:textId="2340282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5E853B9B" w14:textId="77777777"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413"/>
        <w:gridCol w:w="6379"/>
        <w:gridCol w:w="2396"/>
      </w:tblGrid>
      <w:tr w:rsidR="00A10440" w14:paraId="7E26AB7D" w14:textId="77777777" w:rsidTr="006B61AA">
        <w:trPr>
          <w:cnfStyle w:val="100000000000" w:firstRow="1" w:lastRow="0" w:firstColumn="0" w:lastColumn="0" w:oddVBand="0" w:evenVBand="0" w:oddHBand="0" w:evenHBand="0" w:firstRowFirstColumn="0" w:firstRowLastColumn="0" w:lastRowFirstColumn="0" w:lastRowLastColumn="0"/>
        </w:trPr>
        <w:tc>
          <w:tcPr>
            <w:tcW w:w="1413" w:type="dxa"/>
          </w:tcPr>
          <w:p w14:paraId="6B6F8D8B" w14:textId="77777777" w:rsidR="00A10440" w:rsidRPr="00A10440" w:rsidRDefault="00A10440" w:rsidP="006B61AA">
            <w:pPr>
              <w:spacing w:before="40" w:after="40" w:line="276" w:lineRule="auto"/>
              <w:rPr>
                <w:b w:val="0"/>
              </w:rPr>
            </w:pPr>
            <w:r w:rsidRPr="00A10440">
              <w:rPr>
                <w:b w:val="0"/>
              </w:rPr>
              <w:t>Essential criteria</w:t>
            </w:r>
          </w:p>
        </w:tc>
        <w:tc>
          <w:tcPr>
            <w:tcW w:w="6379" w:type="dxa"/>
          </w:tcPr>
          <w:p w14:paraId="3195F0C7" w14:textId="77777777" w:rsidR="00A10440" w:rsidRPr="00A10440" w:rsidRDefault="00A10440" w:rsidP="006B61AA">
            <w:pPr>
              <w:spacing w:before="40" w:after="40" w:line="276" w:lineRule="auto"/>
              <w:rPr>
                <w:b w:val="0"/>
              </w:rPr>
            </w:pPr>
            <w:r w:rsidRPr="00A10440">
              <w:rPr>
                <w:b w:val="0"/>
              </w:rPr>
              <w:t>Criteria description</w:t>
            </w:r>
          </w:p>
        </w:tc>
        <w:tc>
          <w:tcPr>
            <w:tcW w:w="2396" w:type="dxa"/>
          </w:tcPr>
          <w:p w14:paraId="6042CFB1" w14:textId="77777777" w:rsidR="00A10440" w:rsidRPr="00A10440" w:rsidRDefault="00A10440" w:rsidP="006B61AA">
            <w:pPr>
              <w:spacing w:before="40" w:after="40" w:line="276" w:lineRule="auto"/>
              <w:rPr>
                <w:b w:val="0"/>
              </w:rPr>
            </w:pPr>
            <w:r w:rsidRPr="00A10440">
              <w:rPr>
                <w:b w:val="0"/>
              </w:rPr>
              <w:t>Assessed by</w:t>
            </w:r>
          </w:p>
        </w:tc>
      </w:tr>
      <w:tr w:rsidR="00A10440" w14:paraId="51FDBFE7" w14:textId="77777777" w:rsidTr="006B61AA">
        <w:tc>
          <w:tcPr>
            <w:tcW w:w="1413" w:type="dxa"/>
          </w:tcPr>
          <w:p w14:paraId="2C8DD3B8" w14:textId="3E5FB0A3" w:rsidR="00A10440" w:rsidRDefault="0001523B" w:rsidP="006B61AA">
            <w:pPr>
              <w:pStyle w:val="BodytextIslington"/>
              <w:spacing w:before="40" w:after="40" w:line="276" w:lineRule="auto"/>
            </w:pPr>
            <w:r>
              <w:t>E1</w:t>
            </w:r>
          </w:p>
        </w:tc>
        <w:tc>
          <w:tcPr>
            <w:tcW w:w="6379" w:type="dxa"/>
          </w:tcPr>
          <w:p w14:paraId="580016AE" w14:textId="25DAD8C6" w:rsidR="00A10440" w:rsidRDefault="00CF64CD" w:rsidP="006B61AA">
            <w:pPr>
              <w:pStyle w:val="BodytextIslington"/>
              <w:spacing w:before="40" w:after="40" w:line="276" w:lineRule="auto"/>
            </w:pPr>
            <w:r>
              <w:rPr>
                <w:rStyle w:val="normaltextrun"/>
                <w:rFonts w:ascii="Arial" w:hAnsi="Arial" w:cs="Arial"/>
                <w:color w:val="000000"/>
                <w:shd w:val="clear" w:color="auto" w:fill="FFFFFF"/>
              </w:rPr>
              <w:t>Educated to Level 4, with r</w:t>
            </w:r>
            <w:r w:rsidR="008B21FB">
              <w:rPr>
                <w:rStyle w:val="normaltextrun"/>
                <w:rFonts w:ascii="Arial" w:hAnsi="Arial" w:cs="Arial"/>
                <w:color w:val="000000"/>
                <w:shd w:val="clear" w:color="auto" w:fill="FFFFFF"/>
              </w:rPr>
              <w:t>elevant qualifications and/or equivalent by experience </w:t>
            </w:r>
            <w:r w:rsidR="008B21FB">
              <w:rPr>
                <w:rStyle w:val="eop"/>
                <w:rFonts w:ascii="Arial" w:hAnsi="Arial" w:cs="Arial"/>
                <w:color w:val="000000"/>
                <w:shd w:val="clear" w:color="auto" w:fill="FFFFFF"/>
              </w:rPr>
              <w:t> </w:t>
            </w:r>
          </w:p>
        </w:tc>
        <w:tc>
          <w:tcPr>
            <w:tcW w:w="2396" w:type="dxa"/>
          </w:tcPr>
          <w:p w14:paraId="1672ED13" w14:textId="7471133A" w:rsidR="00A10440" w:rsidRDefault="00A10440" w:rsidP="006B61AA">
            <w:pPr>
              <w:pStyle w:val="BodytextIslington"/>
              <w:spacing w:before="40" w:after="40" w:line="276" w:lineRule="auto"/>
            </w:pPr>
            <w:r>
              <w:t>A</w:t>
            </w:r>
            <w:r w:rsidR="60909E49">
              <w:t>pplication</w:t>
            </w:r>
          </w:p>
        </w:tc>
      </w:tr>
    </w:tbl>
    <w:bookmarkEnd w:id="0"/>
    <w:p w14:paraId="09C7ABF7" w14:textId="412EE517" w:rsidR="0001523B" w:rsidRPr="0001523B" w:rsidRDefault="0001523B" w:rsidP="0001523B">
      <w:pPr>
        <w:pStyle w:val="Heading4Islington"/>
      </w:pPr>
      <w:r>
        <w:t>Experience</w:t>
      </w:r>
    </w:p>
    <w:tbl>
      <w:tblPr>
        <w:tblStyle w:val="IslingtonTableStyle"/>
        <w:tblW w:w="0" w:type="auto"/>
        <w:tblLook w:val="04A0" w:firstRow="1" w:lastRow="0" w:firstColumn="1" w:lastColumn="0" w:noHBand="0" w:noVBand="1"/>
      </w:tblPr>
      <w:tblGrid>
        <w:gridCol w:w="1412"/>
        <w:gridCol w:w="6358"/>
        <w:gridCol w:w="2418"/>
      </w:tblGrid>
      <w:tr w:rsidR="0001523B" w:rsidRPr="0001523B" w14:paraId="531D08F5" w14:textId="77777777" w:rsidTr="006B61AA">
        <w:trPr>
          <w:cnfStyle w:val="100000000000" w:firstRow="1" w:lastRow="0" w:firstColumn="0" w:lastColumn="0" w:oddVBand="0" w:evenVBand="0" w:oddHBand="0" w:evenHBand="0" w:firstRowFirstColumn="0" w:firstRowLastColumn="0" w:lastRowFirstColumn="0" w:lastRowLastColumn="0"/>
        </w:trPr>
        <w:tc>
          <w:tcPr>
            <w:tcW w:w="1413" w:type="dxa"/>
          </w:tcPr>
          <w:p w14:paraId="4C1CE45E" w14:textId="77777777" w:rsidR="0001523B" w:rsidRPr="0001523B" w:rsidRDefault="0001523B" w:rsidP="006B61AA">
            <w:pPr>
              <w:pStyle w:val="Heading4Islington"/>
              <w:spacing w:before="40" w:after="40" w:line="276" w:lineRule="auto"/>
              <w:rPr>
                <w:color w:val="FFFFFF" w:themeColor="background1"/>
              </w:rPr>
            </w:pPr>
            <w:r w:rsidRPr="0001523B">
              <w:rPr>
                <w:color w:val="FFFFFF" w:themeColor="background1"/>
              </w:rPr>
              <w:t>Essential criteria</w:t>
            </w:r>
          </w:p>
        </w:tc>
        <w:tc>
          <w:tcPr>
            <w:tcW w:w="6379" w:type="dxa"/>
          </w:tcPr>
          <w:p w14:paraId="0B71C87D" w14:textId="77777777" w:rsidR="0001523B" w:rsidRPr="0001523B" w:rsidRDefault="0001523B" w:rsidP="006B61AA">
            <w:pPr>
              <w:pStyle w:val="Heading4Islington"/>
              <w:spacing w:before="40" w:after="40" w:line="276" w:lineRule="auto"/>
              <w:rPr>
                <w:color w:val="FFFFFF" w:themeColor="background1"/>
              </w:rPr>
            </w:pPr>
            <w:r w:rsidRPr="0001523B">
              <w:rPr>
                <w:color w:val="FFFFFF" w:themeColor="background1"/>
              </w:rPr>
              <w:t>Criteria description</w:t>
            </w:r>
          </w:p>
        </w:tc>
        <w:tc>
          <w:tcPr>
            <w:tcW w:w="2396" w:type="dxa"/>
          </w:tcPr>
          <w:p w14:paraId="27250AD3" w14:textId="77777777" w:rsidR="0001523B" w:rsidRPr="0001523B" w:rsidRDefault="0001523B" w:rsidP="006B61AA">
            <w:pPr>
              <w:pStyle w:val="Heading4Islington"/>
              <w:spacing w:before="40" w:after="40" w:line="276" w:lineRule="auto"/>
              <w:rPr>
                <w:color w:val="FFFFFF" w:themeColor="background1"/>
              </w:rPr>
            </w:pPr>
            <w:r w:rsidRPr="0001523B">
              <w:rPr>
                <w:color w:val="FFFFFF" w:themeColor="background1"/>
              </w:rPr>
              <w:t>Assessed by</w:t>
            </w:r>
          </w:p>
        </w:tc>
      </w:tr>
      <w:tr w:rsidR="0001523B" w:rsidRPr="0001523B" w14:paraId="007AC53A" w14:textId="77777777" w:rsidTr="006B61AA">
        <w:tc>
          <w:tcPr>
            <w:tcW w:w="1413" w:type="dxa"/>
          </w:tcPr>
          <w:p w14:paraId="1BED83B6" w14:textId="07CCA1F1" w:rsidR="0001523B" w:rsidRPr="0001523B" w:rsidRDefault="0001523B" w:rsidP="006B61AA">
            <w:pPr>
              <w:pStyle w:val="Heading4Islington"/>
              <w:spacing w:before="40" w:after="40" w:line="276" w:lineRule="auto"/>
              <w:rPr>
                <w:b w:val="0"/>
                <w:bCs/>
              </w:rPr>
            </w:pPr>
            <w:r w:rsidRPr="0001523B">
              <w:rPr>
                <w:b w:val="0"/>
                <w:bCs/>
              </w:rPr>
              <w:t>E</w:t>
            </w:r>
            <w:r w:rsidR="004F4112">
              <w:rPr>
                <w:b w:val="0"/>
                <w:bCs/>
              </w:rPr>
              <w:t>2</w:t>
            </w:r>
          </w:p>
        </w:tc>
        <w:tc>
          <w:tcPr>
            <w:tcW w:w="6379" w:type="dxa"/>
          </w:tcPr>
          <w:p w14:paraId="01E29564" w14:textId="1E5A85B8" w:rsidR="0001523B" w:rsidRPr="00591BB8" w:rsidRDefault="001A633A" w:rsidP="006B61AA">
            <w:pPr>
              <w:pStyle w:val="BodytextIslington"/>
              <w:spacing w:before="40" w:after="40" w:line="276" w:lineRule="auto"/>
              <w:rPr>
                <w:rStyle w:val="normaltextrun"/>
                <w:rFonts w:ascii="Segoe UI" w:hAnsi="Segoe UI" w:cs="Segoe UI"/>
                <w:sz w:val="18"/>
                <w:szCs w:val="18"/>
              </w:rPr>
            </w:pPr>
            <w:r w:rsidRPr="00591BB8">
              <w:rPr>
                <w:rStyle w:val="normaltextrun"/>
                <w:rFonts w:ascii="Arial" w:hAnsi="Arial" w:cs="Arial"/>
                <w:color w:val="000000"/>
                <w:shd w:val="clear" w:color="auto" w:fill="FFFFFF"/>
              </w:rPr>
              <w:t>A good working knowledge of the methods and channels for</w:t>
            </w:r>
            <w:r w:rsidRPr="00591BB8">
              <w:rPr>
                <w:rStyle w:val="normaltextrun"/>
                <w:color w:val="000000"/>
                <w:shd w:val="clear" w:color="auto" w:fill="FFFFFF"/>
              </w:rPr>
              <w:t> </w:t>
            </w:r>
            <w:r w:rsidRPr="00591BB8">
              <w:rPr>
                <w:rStyle w:val="normaltextrun"/>
                <w:rFonts w:ascii="Arial" w:hAnsi="Arial" w:cs="Arial"/>
                <w:color w:val="000000"/>
                <w:shd w:val="clear" w:color="auto" w:fill="FFFFFF"/>
              </w:rPr>
              <w:t>engaging with a wide range of communities from a variety of backgrounds</w:t>
            </w:r>
            <w:r>
              <w:rPr>
                <w:rStyle w:val="normaltextrun"/>
                <w:rFonts w:ascii="Arial" w:hAnsi="Arial" w:cs="Arial"/>
                <w:sz w:val="22"/>
                <w:szCs w:val="22"/>
              </w:rPr>
              <w:t> </w:t>
            </w:r>
            <w:r>
              <w:rPr>
                <w:rStyle w:val="eop"/>
                <w:rFonts w:ascii="Arial" w:hAnsi="Arial" w:cs="Arial"/>
                <w:sz w:val="22"/>
                <w:szCs w:val="22"/>
              </w:rPr>
              <w:t> </w:t>
            </w:r>
          </w:p>
        </w:tc>
        <w:tc>
          <w:tcPr>
            <w:tcW w:w="2396" w:type="dxa"/>
          </w:tcPr>
          <w:p w14:paraId="6C89E09D" w14:textId="4A4A1B61" w:rsidR="0001523B" w:rsidRPr="0001523B" w:rsidRDefault="0001523B" w:rsidP="006B61AA">
            <w:pPr>
              <w:pStyle w:val="Heading4Islington"/>
              <w:spacing w:before="40" w:after="40" w:line="276" w:lineRule="auto"/>
              <w:rPr>
                <w:b w:val="0"/>
                <w:bCs/>
              </w:rPr>
            </w:pPr>
            <w:r w:rsidRPr="0001523B">
              <w:rPr>
                <w:b w:val="0"/>
                <w:bCs/>
              </w:rPr>
              <w:t>Application/Interview</w:t>
            </w:r>
          </w:p>
        </w:tc>
      </w:tr>
      <w:tr w:rsidR="0001523B" w:rsidRPr="0001523B" w14:paraId="6AD4045E" w14:textId="77777777" w:rsidTr="006B61AA">
        <w:trPr>
          <w:cnfStyle w:val="000000010000" w:firstRow="0" w:lastRow="0" w:firstColumn="0" w:lastColumn="0" w:oddVBand="0" w:evenVBand="0" w:oddHBand="0" w:evenHBand="1" w:firstRowFirstColumn="0" w:firstRowLastColumn="0" w:lastRowFirstColumn="0" w:lastRowLastColumn="0"/>
        </w:trPr>
        <w:tc>
          <w:tcPr>
            <w:tcW w:w="1413" w:type="dxa"/>
          </w:tcPr>
          <w:p w14:paraId="00ECF28E" w14:textId="0C123752" w:rsidR="0001523B" w:rsidRPr="003255E5" w:rsidRDefault="0001523B" w:rsidP="006B61AA">
            <w:pPr>
              <w:pStyle w:val="BodytextIslington"/>
              <w:spacing w:before="40" w:after="40" w:line="276" w:lineRule="auto"/>
            </w:pPr>
            <w:r w:rsidRPr="003255E5">
              <w:t>E</w:t>
            </w:r>
            <w:r w:rsidR="004F4112" w:rsidRPr="003255E5">
              <w:t>3</w:t>
            </w:r>
          </w:p>
        </w:tc>
        <w:tc>
          <w:tcPr>
            <w:tcW w:w="6379" w:type="dxa"/>
          </w:tcPr>
          <w:p w14:paraId="1D21D2B5" w14:textId="22C26030" w:rsidR="0001523B" w:rsidRPr="003255E5" w:rsidRDefault="00D4795B" w:rsidP="006B61AA">
            <w:pPr>
              <w:pStyle w:val="BodytextIslington"/>
              <w:spacing w:before="40" w:after="40" w:line="276" w:lineRule="auto"/>
            </w:pPr>
            <w:r w:rsidRPr="003255E5">
              <w:t>Experience of supporting the delivery of major resident engagement and outreach projects that are effectively planned, managed and evaluated </w:t>
            </w:r>
          </w:p>
        </w:tc>
        <w:tc>
          <w:tcPr>
            <w:tcW w:w="2396" w:type="dxa"/>
          </w:tcPr>
          <w:p w14:paraId="359D33AB" w14:textId="0B8361C3" w:rsidR="0001523B" w:rsidRPr="003255E5" w:rsidRDefault="0001523B" w:rsidP="006B61AA">
            <w:pPr>
              <w:pStyle w:val="BodytextIslington"/>
              <w:spacing w:before="40" w:after="40" w:line="276" w:lineRule="auto"/>
            </w:pPr>
            <w:r w:rsidRPr="003255E5">
              <w:t>Application/Interview</w:t>
            </w:r>
          </w:p>
        </w:tc>
      </w:tr>
      <w:tr w:rsidR="0001523B" w:rsidRPr="0001523B" w14:paraId="1EAC2BD5" w14:textId="77777777" w:rsidTr="006B61AA">
        <w:tc>
          <w:tcPr>
            <w:tcW w:w="1413" w:type="dxa"/>
          </w:tcPr>
          <w:p w14:paraId="15E34F6C" w14:textId="21E2B4DF" w:rsidR="0001523B" w:rsidRPr="0001523B" w:rsidRDefault="0001523B" w:rsidP="006B61AA">
            <w:pPr>
              <w:pStyle w:val="Heading4Islington"/>
              <w:spacing w:before="40" w:after="40" w:line="276" w:lineRule="auto"/>
              <w:rPr>
                <w:b w:val="0"/>
                <w:bCs/>
              </w:rPr>
            </w:pPr>
            <w:r>
              <w:rPr>
                <w:b w:val="0"/>
                <w:bCs/>
              </w:rPr>
              <w:t>E</w:t>
            </w:r>
            <w:r w:rsidR="004F4112">
              <w:rPr>
                <w:b w:val="0"/>
                <w:bCs/>
              </w:rPr>
              <w:t>4</w:t>
            </w:r>
          </w:p>
        </w:tc>
        <w:tc>
          <w:tcPr>
            <w:tcW w:w="6379" w:type="dxa"/>
          </w:tcPr>
          <w:p w14:paraId="4C6AAAFE" w14:textId="435CBA20" w:rsidR="0001523B" w:rsidRPr="00CB3AFE" w:rsidRDefault="00D4795B" w:rsidP="006B61AA">
            <w:pPr>
              <w:pStyle w:val="BodytextIslington"/>
              <w:spacing w:before="40" w:after="40" w:line="276" w:lineRule="auto"/>
              <w:rPr>
                <w:rStyle w:val="normaltextrun"/>
                <w:rFonts w:ascii="Arial" w:hAnsi="Arial" w:cs="Arial"/>
                <w:color w:val="000000"/>
                <w:shd w:val="clear" w:color="auto" w:fill="FFFFFF"/>
              </w:rPr>
            </w:pPr>
            <w:r w:rsidRPr="004F4112">
              <w:rPr>
                <w:rStyle w:val="normaltextrun"/>
                <w:rFonts w:ascii="Arial" w:hAnsi="Arial" w:cs="Arial"/>
                <w:color w:val="000000"/>
                <w:shd w:val="clear" w:color="auto" w:fill="FFFFFF"/>
              </w:rPr>
              <w:t>Experience of working directly with a wide range of residents affected by new residential development </w:t>
            </w:r>
            <w:r w:rsidRPr="004F4112">
              <w:rPr>
                <w:rStyle w:val="normaltextrun"/>
              </w:rPr>
              <w:t> </w:t>
            </w:r>
          </w:p>
        </w:tc>
        <w:tc>
          <w:tcPr>
            <w:tcW w:w="2396" w:type="dxa"/>
          </w:tcPr>
          <w:p w14:paraId="332E9F90" w14:textId="07B37B07" w:rsidR="0001523B" w:rsidRPr="0001523B" w:rsidRDefault="0001523B" w:rsidP="006B61AA">
            <w:pPr>
              <w:pStyle w:val="Heading4Islington"/>
              <w:spacing w:before="40" w:after="40" w:line="276" w:lineRule="auto"/>
              <w:rPr>
                <w:b w:val="0"/>
                <w:bCs/>
              </w:rPr>
            </w:pPr>
            <w:r w:rsidRPr="0001523B">
              <w:rPr>
                <w:b w:val="0"/>
                <w:bCs/>
              </w:rPr>
              <w:t>Application/Interview</w:t>
            </w:r>
          </w:p>
        </w:tc>
      </w:tr>
      <w:tr w:rsidR="0001523B" w:rsidRPr="0001523B" w14:paraId="3B15A809" w14:textId="77777777" w:rsidTr="006B61AA">
        <w:trPr>
          <w:cnfStyle w:val="000000010000" w:firstRow="0" w:lastRow="0" w:firstColumn="0" w:lastColumn="0" w:oddVBand="0" w:evenVBand="0" w:oddHBand="0" w:evenHBand="1" w:firstRowFirstColumn="0" w:firstRowLastColumn="0" w:lastRowFirstColumn="0" w:lastRowLastColumn="0"/>
        </w:trPr>
        <w:tc>
          <w:tcPr>
            <w:tcW w:w="1413" w:type="dxa"/>
          </w:tcPr>
          <w:p w14:paraId="7DE32410" w14:textId="1E060FBC" w:rsidR="0001523B" w:rsidRPr="003255E5" w:rsidRDefault="0001523B" w:rsidP="006B61AA">
            <w:pPr>
              <w:pStyle w:val="BodytextIslington"/>
              <w:spacing w:before="40" w:after="40" w:line="276" w:lineRule="auto"/>
            </w:pPr>
            <w:r w:rsidRPr="003255E5">
              <w:t>E</w:t>
            </w:r>
            <w:r w:rsidR="004F4112" w:rsidRPr="003255E5">
              <w:t>5</w:t>
            </w:r>
          </w:p>
        </w:tc>
        <w:tc>
          <w:tcPr>
            <w:tcW w:w="6379" w:type="dxa"/>
          </w:tcPr>
          <w:p w14:paraId="0DEB8110" w14:textId="3C8937D6" w:rsidR="0001523B" w:rsidRPr="003255E5" w:rsidRDefault="004F4112" w:rsidP="006B61AA">
            <w:pPr>
              <w:pStyle w:val="BodytextIslington"/>
              <w:spacing w:before="40" w:after="40" w:line="276" w:lineRule="auto"/>
            </w:pPr>
            <w:r w:rsidRPr="003255E5">
              <w:t>Experience of facilitating engagement meetings / events  </w:t>
            </w:r>
          </w:p>
        </w:tc>
        <w:tc>
          <w:tcPr>
            <w:tcW w:w="2396" w:type="dxa"/>
          </w:tcPr>
          <w:p w14:paraId="1EC307F9" w14:textId="64C8D580" w:rsidR="0001523B" w:rsidRPr="003255E5" w:rsidRDefault="0001523B" w:rsidP="006B61AA">
            <w:pPr>
              <w:pStyle w:val="BodytextIslington"/>
              <w:spacing w:before="40" w:after="40" w:line="276" w:lineRule="auto"/>
            </w:pPr>
            <w:r w:rsidRPr="003255E5">
              <w:t>Application/Interview</w:t>
            </w:r>
          </w:p>
        </w:tc>
      </w:tr>
      <w:tr w:rsidR="0095319B" w:rsidRPr="0001523B" w14:paraId="25F45F9C" w14:textId="77777777" w:rsidTr="006B61AA">
        <w:tc>
          <w:tcPr>
            <w:tcW w:w="1413" w:type="dxa"/>
          </w:tcPr>
          <w:p w14:paraId="208DB86D" w14:textId="470386D3" w:rsidR="0095319B" w:rsidRDefault="004F4112" w:rsidP="006B61AA">
            <w:pPr>
              <w:pStyle w:val="Heading4Islington"/>
              <w:spacing w:before="40" w:after="40" w:line="276" w:lineRule="auto"/>
              <w:rPr>
                <w:b w:val="0"/>
                <w:bCs/>
              </w:rPr>
            </w:pPr>
            <w:r>
              <w:rPr>
                <w:b w:val="0"/>
                <w:bCs/>
              </w:rPr>
              <w:t>E6</w:t>
            </w:r>
          </w:p>
        </w:tc>
        <w:tc>
          <w:tcPr>
            <w:tcW w:w="6379" w:type="dxa"/>
          </w:tcPr>
          <w:p w14:paraId="77E8ED95" w14:textId="4721FB6C" w:rsidR="0095319B" w:rsidRDefault="004F4112" w:rsidP="006B61AA">
            <w:pPr>
              <w:pStyle w:val="BodytextIslington"/>
              <w:spacing w:before="40" w:after="40" w:line="276" w:lineRule="auto"/>
              <w:rPr>
                <w:rStyle w:val="normaltextrun"/>
                <w:rFonts w:ascii="Arial" w:hAnsi="Arial" w:cs="Arial"/>
                <w:color w:val="000000"/>
                <w:shd w:val="clear" w:color="auto" w:fill="FFFFFF"/>
              </w:rPr>
            </w:pPr>
            <w:r w:rsidRPr="004F4112">
              <w:rPr>
                <w:rStyle w:val="normaltextrun"/>
                <w:rFonts w:ascii="Arial" w:hAnsi="Arial" w:cs="Arial"/>
                <w:color w:val="000000"/>
                <w:shd w:val="clear" w:color="auto" w:fill="FFFFFF"/>
              </w:rPr>
              <w:t>Experience of supporting the drafting of various forms of engagement materials for a wide range of audiences</w:t>
            </w:r>
            <w:r w:rsidRPr="004F4112">
              <w:rPr>
                <w:rStyle w:val="normaltextrun"/>
              </w:rPr>
              <w:t> </w:t>
            </w:r>
          </w:p>
        </w:tc>
        <w:tc>
          <w:tcPr>
            <w:tcW w:w="2396" w:type="dxa"/>
          </w:tcPr>
          <w:p w14:paraId="3D4F4F91" w14:textId="26AC322A" w:rsidR="0095319B" w:rsidRDefault="004F4112" w:rsidP="006B61AA">
            <w:pPr>
              <w:pStyle w:val="Heading4Islington"/>
              <w:spacing w:before="40" w:after="40" w:line="276" w:lineRule="auto"/>
              <w:rPr>
                <w:b w:val="0"/>
                <w:bCs/>
              </w:rPr>
            </w:pPr>
            <w:r w:rsidRPr="0001523B">
              <w:rPr>
                <w:b w:val="0"/>
                <w:bCs/>
              </w:rPr>
              <w:t>Application/Interview</w:t>
            </w:r>
          </w:p>
          <w:p w14:paraId="3DEF71FA" w14:textId="77777777" w:rsidR="004F4112" w:rsidRPr="004F4112" w:rsidRDefault="004F4112" w:rsidP="006B61AA">
            <w:pPr>
              <w:spacing w:before="40" w:after="40" w:line="276" w:lineRule="auto"/>
            </w:pPr>
          </w:p>
        </w:tc>
      </w:tr>
    </w:tbl>
    <w:p w14:paraId="24056D56" w14:textId="5D78563A" w:rsidR="00A10440" w:rsidRPr="00787552" w:rsidRDefault="00187D33" w:rsidP="00A10440">
      <w:pPr>
        <w:pStyle w:val="Heading4Islington"/>
      </w:pPr>
      <w:r>
        <w:t>Skills</w:t>
      </w:r>
    </w:p>
    <w:tbl>
      <w:tblPr>
        <w:tblStyle w:val="IslingtonTableStyle"/>
        <w:tblW w:w="0" w:type="auto"/>
        <w:tblLook w:val="04A0" w:firstRow="1" w:lastRow="0" w:firstColumn="1" w:lastColumn="0" w:noHBand="0" w:noVBand="1"/>
      </w:tblPr>
      <w:tblGrid>
        <w:gridCol w:w="1413"/>
        <w:gridCol w:w="6357"/>
        <w:gridCol w:w="2418"/>
      </w:tblGrid>
      <w:tr w:rsidR="00A10440" w14:paraId="64342863" w14:textId="77777777" w:rsidTr="006B61AA">
        <w:trPr>
          <w:cnfStyle w:val="100000000000" w:firstRow="1" w:lastRow="0" w:firstColumn="0" w:lastColumn="0" w:oddVBand="0" w:evenVBand="0" w:oddHBand="0" w:evenHBand="0" w:firstRowFirstColumn="0" w:firstRowLastColumn="0" w:lastRowFirstColumn="0" w:lastRowLastColumn="0"/>
        </w:trPr>
        <w:tc>
          <w:tcPr>
            <w:tcW w:w="1413" w:type="dxa"/>
          </w:tcPr>
          <w:p w14:paraId="7F4046CB" w14:textId="77777777" w:rsidR="00A10440" w:rsidRPr="00A10440" w:rsidRDefault="00A10440" w:rsidP="006B61AA">
            <w:pPr>
              <w:spacing w:before="40" w:after="40" w:line="276" w:lineRule="auto"/>
              <w:rPr>
                <w:b w:val="0"/>
              </w:rPr>
            </w:pPr>
            <w:r w:rsidRPr="00A10440">
              <w:rPr>
                <w:b w:val="0"/>
              </w:rPr>
              <w:t>Essential criteria</w:t>
            </w:r>
          </w:p>
        </w:tc>
        <w:tc>
          <w:tcPr>
            <w:tcW w:w="6357" w:type="dxa"/>
          </w:tcPr>
          <w:p w14:paraId="5FE8CFAE" w14:textId="77777777" w:rsidR="00A10440" w:rsidRPr="00A10440" w:rsidRDefault="00A10440" w:rsidP="006B61AA">
            <w:pPr>
              <w:spacing w:before="40" w:after="40" w:line="276" w:lineRule="auto"/>
              <w:rPr>
                <w:b w:val="0"/>
              </w:rPr>
            </w:pPr>
            <w:r w:rsidRPr="00A10440">
              <w:rPr>
                <w:b w:val="0"/>
              </w:rPr>
              <w:t>Criteria description</w:t>
            </w:r>
          </w:p>
        </w:tc>
        <w:tc>
          <w:tcPr>
            <w:tcW w:w="2418" w:type="dxa"/>
          </w:tcPr>
          <w:p w14:paraId="017442D2" w14:textId="77777777" w:rsidR="00A10440" w:rsidRPr="00A10440" w:rsidRDefault="00A10440" w:rsidP="006B61AA">
            <w:pPr>
              <w:spacing w:before="40" w:after="40" w:line="276" w:lineRule="auto"/>
              <w:rPr>
                <w:b w:val="0"/>
              </w:rPr>
            </w:pPr>
            <w:r w:rsidRPr="00A10440">
              <w:rPr>
                <w:b w:val="0"/>
              </w:rPr>
              <w:t>Assessed by</w:t>
            </w:r>
          </w:p>
        </w:tc>
      </w:tr>
      <w:tr w:rsidR="00D11A5B" w14:paraId="34ABBAE7" w14:textId="77777777" w:rsidTr="006B61AA">
        <w:tc>
          <w:tcPr>
            <w:tcW w:w="1413" w:type="dxa"/>
          </w:tcPr>
          <w:p w14:paraId="3FFE3D5A" w14:textId="788C59EC" w:rsidR="00D11A5B" w:rsidRDefault="00D11A5B" w:rsidP="006B61AA">
            <w:pPr>
              <w:pStyle w:val="BodytextIslington"/>
              <w:spacing w:before="40" w:after="40" w:line="276" w:lineRule="auto"/>
            </w:pPr>
            <w:r>
              <w:t>E</w:t>
            </w:r>
            <w:r w:rsidR="0001523B">
              <w:t>7</w:t>
            </w:r>
          </w:p>
        </w:tc>
        <w:tc>
          <w:tcPr>
            <w:tcW w:w="6357" w:type="dxa"/>
          </w:tcPr>
          <w:p w14:paraId="17846D68" w14:textId="4C5D0025" w:rsidR="006B61AA" w:rsidRDefault="003F24A8" w:rsidP="006B61AA">
            <w:pPr>
              <w:pStyle w:val="BodytextIslington"/>
              <w:spacing w:before="40" w:after="40" w:line="276" w:lineRule="auto"/>
            </w:pPr>
            <w:r w:rsidRPr="009514E1">
              <w:t>Excellent communication skills, both oral and written, able to translate technical information into clear and concise messages for residents </w:t>
            </w:r>
          </w:p>
        </w:tc>
        <w:tc>
          <w:tcPr>
            <w:tcW w:w="2418" w:type="dxa"/>
          </w:tcPr>
          <w:p w14:paraId="4E65DBBD" w14:textId="6C6A9B5F" w:rsidR="00D11A5B" w:rsidRDefault="60909E49" w:rsidP="006B61AA">
            <w:pPr>
              <w:pStyle w:val="BodytextIslington"/>
              <w:spacing w:before="40" w:after="40" w:line="276" w:lineRule="auto"/>
            </w:pPr>
            <w:r>
              <w:t>Application/Interview</w:t>
            </w:r>
          </w:p>
        </w:tc>
      </w:tr>
      <w:tr w:rsidR="00D11A5B" w14:paraId="33F2273F" w14:textId="77777777" w:rsidTr="006B61AA">
        <w:trPr>
          <w:cnfStyle w:val="000000010000" w:firstRow="0" w:lastRow="0" w:firstColumn="0" w:lastColumn="0" w:oddVBand="0" w:evenVBand="0" w:oddHBand="0" w:evenHBand="1" w:firstRowFirstColumn="0" w:firstRowLastColumn="0" w:lastRowFirstColumn="0" w:lastRowLastColumn="0"/>
          <w:trHeight w:val="1342"/>
        </w:trPr>
        <w:tc>
          <w:tcPr>
            <w:tcW w:w="1413" w:type="dxa"/>
          </w:tcPr>
          <w:p w14:paraId="3B2DF035" w14:textId="51D6D132" w:rsidR="00D11A5B" w:rsidRDefault="00D11A5B" w:rsidP="006B61AA">
            <w:pPr>
              <w:pStyle w:val="BodytextIslington"/>
              <w:spacing w:before="40" w:after="40" w:line="276" w:lineRule="auto"/>
            </w:pPr>
            <w:r>
              <w:t>E</w:t>
            </w:r>
            <w:r w:rsidR="0001523B">
              <w:t>8</w:t>
            </w:r>
          </w:p>
        </w:tc>
        <w:tc>
          <w:tcPr>
            <w:tcW w:w="6357" w:type="dxa"/>
          </w:tcPr>
          <w:p w14:paraId="6C64F53F" w14:textId="35C468A5" w:rsidR="009514E1" w:rsidRPr="003B230C" w:rsidRDefault="00810654" w:rsidP="006B61AA">
            <w:pPr>
              <w:pStyle w:val="paragraph"/>
              <w:spacing w:before="40" w:beforeAutospacing="0" w:after="40" w:afterAutospacing="0" w:line="276" w:lineRule="auto"/>
              <w:textAlignment w:val="baseline"/>
              <w:rPr>
                <w:rFonts w:asciiTheme="minorHAnsi" w:eastAsiaTheme="minorHAnsi" w:hAnsiTheme="minorHAnsi" w:cstheme="minorBidi"/>
              </w:rPr>
            </w:pPr>
            <w:r w:rsidRPr="003B230C">
              <w:rPr>
                <w:rFonts w:asciiTheme="minorHAnsi" w:eastAsiaTheme="minorHAnsi" w:hAnsiTheme="minorHAnsi" w:cstheme="minorBidi"/>
              </w:rPr>
              <w:t>The ability to engage and build relationships with a wide range of stakeholders, including hard-to-reach communities, internal officers and external agencies and volunteers</w:t>
            </w:r>
          </w:p>
        </w:tc>
        <w:tc>
          <w:tcPr>
            <w:tcW w:w="2418" w:type="dxa"/>
          </w:tcPr>
          <w:p w14:paraId="7821637A" w14:textId="50D774C9" w:rsidR="00D11A5B" w:rsidRDefault="00D11A5B" w:rsidP="006B61AA">
            <w:pPr>
              <w:pStyle w:val="BodytextIslington"/>
              <w:spacing w:before="40" w:after="40" w:line="276" w:lineRule="auto"/>
            </w:pPr>
            <w:r w:rsidRPr="00A64104">
              <w:t>Application/Interview</w:t>
            </w:r>
          </w:p>
        </w:tc>
      </w:tr>
      <w:tr w:rsidR="00D11A5B" w14:paraId="642A917C" w14:textId="77777777" w:rsidTr="006B61AA">
        <w:trPr>
          <w:trHeight w:val="680"/>
        </w:trPr>
        <w:tc>
          <w:tcPr>
            <w:tcW w:w="1413" w:type="dxa"/>
          </w:tcPr>
          <w:p w14:paraId="6BD87353" w14:textId="413B54BB" w:rsidR="00D11A5B" w:rsidRDefault="00D11A5B" w:rsidP="006B61AA">
            <w:pPr>
              <w:pStyle w:val="BodytextIslington"/>
              <w:spacing w:before="40" w:after="40" w:line="276" w:lineRule="auto"/>
            </w:pPr>
            <w:r>
              <w:t>E</w:t>
            </w:r>
            <w:r w:rsidR="0001523B">
              <w:t>9</w:t>
            </w:r>
          </w:p>
        </w:tc>
        <w:tc>
          <w:tcPr>
            <w:tcW w:w="6357" w:type="dxa"/>
          </w:tcPr>
          <w:p w14:paraId="69CD3661" w14:textId="78F710B9" w:rsidR="009514E1" w:rsidRPr="003B230C" w:rsidRDefault="00810654" w:rsidP="006B61AA">
            <w:pPr>
              <w:pStyle w:val="paragraph"/>
              <w:spacing w:before="40" w:beforeAutospacing="0" w:after="40" w:afterAutospacing="0" w:line="276" w:lineRule="auto"/>
              <w:textAlignment w:val="baseline"/>
              <w:rPr>
                <w:rFonts w:asciiTheme="minorHAnsi" w:eastAsiaTheme="minorHAnsi" w:hAnsiTheme="minorHAnsi" w:cstheme="minorBidi"/>
              </w:rPr>
            </w:pPr>
            <w:r w:rsidRPr="004B0AF7">
              <w:rPr>
                <w:rFonts w:asciiTheme="minorHAnsi" w:eastAsiaTheme="minorHAnsi" w:hAnsiTheme="minorHAnsi" w:cstheme="minorBidi"/>
              </w:rPr>
              <w:t>Ability to use ICT effectively for communications and information management. </w:t>
            </w:r>
          </w:p>
        </w:tc>
        <w:tc>
          <w:tcPr>
            <w:tcW w:w="2418" w:type="dxa"/>
          </w:tcPr>
          <w:p w14:paraId="00AC1191" w14:textId="74A824CC" w:rsidR="00D11A5B" w:rsidRDefault="00D11A5B" w:rsidP="006B61AA">
            <w:pPr>
              <w:pStyle w:val="BodytextIslington"/>
              <w:spacing w:before="40" w:after="40" w:line="276" w:lineRule="auto"/>
            </w:pPr>
            <w:r w:rsidRPr="00A64104">
              <w:t>Application/Interview</w:t>
            </w:r>
          </w:p>
        </w:tc>
      </w:tr>
      <w:tr w:rsidR="00187D33" w14:paraId="316A6D08" w14:textId="77777777" w:rsidTr="006B61AA">
        <w:trPr>
          <w:cnfStyle w:val="000000010000" w:firstRow="0" w:lastRow="0" w:firstColumn="0" w:lastColumn="0" w:oddVBand="0" w:evenVBand="0" w:oddHBand="0" w:evenHBand="1" w:firstRowFirstColumn="0" w:firstRowLastColumn="0" w:lastRowFirstColumn="0" w:lastRowLastColumn="0"/>
        </w:trPr>
        <w:tc>
          <w:tcPr>
            <w:tcW w:w="1413" w:type="dxa"/>
          </w:tcPr>
          <w:p w14:paraId="3073B7DD" w14:textId="3C107027" w:rsidR="00187D33" w:rsidRDefault="000A50B8" w:rsidP="006B61AA">
            <w:pPr>
              <w:pStyle w:val="BodytextIslington"/>
              <w:spacing w:before="40" w:after="40" w:line="276" w:lineRule="auto"/>
            </w:pPr>
            <w:r>
              <w:lastRenderedPageBreak/>
              <w:t>E</w:t>
            </w:r>
            <w:r w:rsidR="0001523B">
              <w:t>1</w:t>
            </w:r>
            <w:r w:rsidR="00FD2D74">
              <w:t>0</w:t>
            </w:r>
          </w:p>
        </w:tc>
        <w:tc>
          <w:tcPr>
            <w:tcW w:w="6357" w:type="dxa"/>
          </w:tcPr>
          <w:p w14:paraId="62615394" w14:textId="3DAFF1DD" w:rsidR="00187D33" w:rsidRDefault="006B2095" w:rsidP="006B61AA">
            <w:pPr>
              <w:pStyle w:val="BodytextIslington"/>
              <w:spacing w:before="40" w:after="40" w:line="276" w:lineRule="auto"/>
            </w:pPr>
            <w:r w:rsidRPr="004B0AF7">
              <w:t>Excellent interpersonal skills to establish positive relationships with officers, members, external organisations and the public </w:t>
            </w:r>
          </w:p>
        </w:tc>
        <w:tc>
          <w:tcPr>
            <w:tcW w:w="2418" w:type="dxa"/>
          </w:tcPr>
          <w:p w14:paraId="4AD03ABE" w14:textId="086D7A06" w:rsidR="00187D33" w:rsidRPr="00A64104" w:rsidRDefault="000A50B8" w:rsidP="006B61AA">
            <w:pPr>
              <w:pStyle w:val="BodytextIslington"/>
              <w:spacing w:before="40" w:after="40" w:line="276" w:lineRule="auto"/>
            </w:pPr>
            <w:r w:rsidRPr="00A64104">
              <w:t>Application/Interview</w:t>
            </w:r>
          </w:p>
        </w:tc>
      </w:tr>
      <w:tr w:rsidR="00F3520A" w14:paraId="6FB712AF" w14:textId="77777777" w:rsidTr="006B61AA">
        <w:tc>
          <w:tcPr>
            <w:tcW w:w="1413" w:type="dxa"/>
          </w:tcPr>
          <w:p w14:paraId="28B95E42" w14:textId="1201423B" w:rsidR="00F3520A" w:rsidRDefault="001B41A6" w:rsidP="006B61AA">
            <w:pPr>
              <w:pStyle w:val="BodytextIslington"/>
              <w:spacing w:before="40" w:after="40" w:line="276" w:lineRule="auto"/>
            </w:pPr>
            <w:r>
              <w:t>E1</w:t>
            </w:r>
            <w:r w:rsidR="00FD2D74">
              <w:t>1</w:t>
            </w:r>
          </w:p>
        </w:tc>
        <w:tc>
          <w:tcPr>
            <w:tcW w:w="6357" w:type="dxa"/>
          </w:tcPr>
          <w:p w14:paraId="6A61C05F" w14:textId="46A2C768" w:rsidR="00F3520A" w:rsidRDefault="00D95617" w:rsidP="006B61AA">
            <w:pPr>
              <w:pStyle w:val="BodytextIslington"/>
              <w:spacing w:before="40" w:after="40" w:line="276" w:lineRule="auto"/>
            </w:pPr>
            <w:r w:rsidRPr="004B0AF7">
              <w:t>Ability to work on own initiative within minimal supervision, utilising creativity and problem</w:t>
            </w:r>
            <w:r w:rsidR="0008653D">
              <w:t>-</w:t>
            </w:r>
            <w:r w:rsidRPr="004B0AF7">
              <w:t>solving skills </w:t>
            </w:r>
          </w:p>
        </w:tc>
        <w:tc>
          <w:tcPr>
            <w:tcW w:w="2418" w:type="dxa"/>
          </w:tcPr>
          <w:p w14:paraId="431DF7C5" w14:textId="694C6F4A" w:rsidR="00F3520A" w:rsidRPr="00A64104" w:rsidRDefault="009243EF" w:rsidP="006B61AA">
            <w:pPr>
              <w:pStyle w:val="BodytextIslington"/>
              <w:spacing w:before="40" w:after="40" w:line="276" w:lineRule="auto"/>
            </w:pPr>
            <w:r w:rsidRPr="00A64104">
              <w:t>Application/Interview</w:t>
            </w:r>
          </w:p>
        </w:tc>
      </w:tr>
      <w:tr w:rsidR="00F3520A" w14:paraId="468319EE" w14:textId="77777777" w:rsidTr="006B61AA">
        <w:trPr>
          <w:cnfStyle w:val="000000010000" w:firstRow="0" w:lastRow="0" w:firstColumn="0" w:lastColumn="0" w:oddVBand="0" w:evenVBand="0" w:oddHBand="0" w:evenHBand="1" w:firstRowFirstColumn="0" w:firstRowLastColumn="0" w:lastRowFirstColumn="0" w:lastRowLastColumn="0"/>
        </w:trPr>
        <w:tc>
          <w:tcPr>
            <w:tcW w:w="1413" w:type="dxa"/>
          </w:tcPr>
          <w:p w14:paraId="10095F71" w14:textId="7415E63A" w:rsidR="00F3520A" w:rsidRDefault="001B41A6" w:rsidP="006B61AA">
            <w:pPr>
              <w:pStyle w:val="BodytextIslington"/>
              <w:spacing w:before="40" w:after="40" w:line="276" w:lineRule="auto"/>
            </w:pPr>
            <w:r>
              <w:t>E1</w:t>
            </w:r>
            <w:r w:rsidR="00FD2D74">
              <w:t>2</w:t>
            </w:r>
          </w:p>
        </w:tc>
        <w:tc>
          <w:tcPr>
            <w:tcW w:w="6357" w:type="dxa"/>
          </w:tcPr>
          <w:p w14:paraId="529F236D" w14:textId="0A8EE577" w:rsidR="00F3520A" w:rsidRDefault="005D4B7C" w:rsidP="006B61AA">
            <w:pPr>
              <w:pStyle w:val="BodytextIslington"/>
              <w:spacing w:before="40" w:after="40" w:line="276" w:lineRule="auto"/>
            </w:pPr>
            <w:r w:rsidRPr="004B0AF7">
              <w:t>Ability to influence others and gain trust and confidence. </w:t>
            </w:r>
          </w:p>
        </w:tc>
        <w:tc>
          <w:tcPr>
            <w:tcW w:w="2418" w:type="dxa"/>
          </w:tcPr>
          <w:p w14:paraId="3E1F0156" w14:textId="34565ACD" w:rsidR="00F3520A" w:rsidRPr="00A64104" w:rsidRDefault="009243EF" w:rsidP="006B61AA">
            <w:pPr>
              <w:pStyle w:val="BodytextIslington"/>
              <w:spacing w:before="40" w:after="40" w:line="276" w:lineRule="auto"/>
            </w:pPr>
            <w:r w:rsidRPr="00A64104">
              <w:t>Application/Interview</w:t>
            </w:r>
          </w:p>
        </w:tc>
      </w:tr>
      <w:tr w:rsidR="00187D33" w14:paraId="05F74728" w14:textId="77777777" w:rsidTr="006B61AA">
        <w:tc>
          <w:tcPr>
            <w:tcW w:w="1413" w:type="dxa"/>
          </w:tcPr>
          <w:p w14:paraId="5B614558" w14:textId="11FF4C0B" w:rsidR="00187D33" w:rsidRDefault="000A50B8" w:rsidP="006B61AA">
            <w:pPr>
              <w:pStyle w:val="BodytextIslington"/>
              <w:spacing w:before="40" w:after="40" w:line="276" w:lineRule="auto"/>
            </w:pPr>
            <w:r>
              <w:t>E</w:t>
            </w:r>
            <w:r w:rsidR="0001523B">
              <w:t>1</w:t>
            </w:r>
            <w:r w:rsidR="00FD2D74">
              <w:t>3</w:t>
            </w:r>
          </w:p>
        </w:tc>
        <w:tc>
          <w:tcPr>
            <w:tcW w:w="6357" w:type="dxa"/>
          </w:tcPr>
          <w:p w14:paraId="3DAE1E68" w14:textId="5DC36E53" w:rsidR="00187D33" w:rsidRDefault="005D4B7C" w:rsidP="006B61AA">
            <w:pPr>
              <w:pStyle w:val="BodytextIslington"/>
              <w:spacing w:before="40" w:after="40" w:line="276" w:lineRule="auto"/>
            </w:pPr>
            <w:r w:rsidRPr="004B0AF7">
              <w:t>Ability to employ tact, discretion and sensitivity</w:t>
            </w:r>
          </w:p>
        </w:tc>
        <w:tc>
          <w:tcPr>
            <w:tcW w:w="2418" w:type="dxa"/>
          </w:tcPr>
          <w:p w14:paraId="5BD142A9" w14:textId="6E4DB473" w:rsidR="00187D33" w:rsidRPr="00A64104" w:rsidRDefault="000A50B8" w:rsidP="006B61AA">
            <w:pPr>
              <w:pStyle w:val="BodytextIslington"/>
              <w:spacing w:before="40" w:after="40" w:line="276" w:lineRule="auto"/>
            </w:pPr>
            <w:r w:rsidRPr="00A64104">
              <w:t>Application/Interview</w:t>
            </w:r>
          </w:p>
        </w:tc>
      </w:tr>
      <w:tr w:rsidR="00F3520A" w14:paraId="0D96F81D" w14:textId="77777777" w:rsidTr="006B61AA">
        <w:trPr>
          <w:cnfStyle w:val="000000010000" w:firstRow="0" w:lastRow="0" w:firstColumn="0" w:lastColumn="0" w:oddVBand="0" w:evenVBand="0" w:oddHBand="0" w:evenHBand="1" w:firstRowFirstColumn="0" w:firstRowLastColumn="0" w:lastRowFirstColumn="0" w:lastRowLastColumn="0"/>
        </w:trPr>
        <w:tc>
          <w:tcPr>
            <w:tcW w:w="1413" w:type="dxa"/>
          </w:tcPr>
          <w:p w14:paraId="7AC51764" w14:textId="64DCE94E" w:rsidR="00F3520A" w:rsidRDefault="001B41A6" w:rsidP="006B61AA">
            <w:pPr>
              <w:pStyle w:val="BodytextIslington"/>
              <w:spacing w:before="40" w:after="40" w:line="276" w:lineRule="auto"/>
            </w:pPr>
            <w:r>
              <w:t>E1</w:t>
            </w:r>
            <w:r w:rsidR="00FD2D74">
              <w:t>4</w:t>
            </w:r>
          </w:p>
        </w:tc>
        <w:tc>
          <w:tcPr>
            <w:tcW w:w="6357" w:type="dxa"/>
          </w:tcPr>
          <w:p w14:paraId="761F4206" w14:textId="37C64053" w:rsidR="00F3520A" w:rsidRDefault="00316216" w:rsidP="006B61AA">
            <w:pPr>
              <w:pStyle w:val="BodytextIslington"/>
              <w:spacing w:before="40" w:after="40" w:line="276" w:lineRule="auto"/>
            </w:pPr>
            <w:r>
              <w:t xml:space="preserve">Good </w:t>
            </w:r>
            <w:r w:rsidR="00F3560F">
              <w:t>organisational and</w:t>
            </w:r>
            <w:r w:rsidR="004B0AF7" w:rsidRPr="004B0AF7">
              <w:t xml:space="preserve"> project management skills, the ability to plan and prioritise own workload in the face of competing demands </w:t>
            </w:r>
          </w:p>
        </w:tc>
        <w:tc>
          <w:tcPr>
            <w:tcW w:w="2418" w:type="dxa"/>
          </w:tcPr>
          <w:p w14:paraId="2834D332" w14:textId="6FE63A0B" w:rsidR="00F3520A" w:rsidRPr="00A64104" w:rsidRDefault="009243EF" w:rsidP="006B61AA">
            <w:pPr>
              <w:pStyle w:val="BodytextIslington"/>
              <w:spacing w:before="40" w:after="40" w:line="276" w:lineRule="auto"/>
            </w:pPr>
            <w:r w:rsidRPr="00A64104">
              <w:t>Application/Interview</w:t>
            </w:r>
          </w:p>
        </w:tc>
      </w:tr>
    </w:tbl>
    <w:p w14:paraId="56196045" w14:textId="77777777" w:rsidR="007D42BD" w:rsidRPr="00787552" w:rsidRDefault="007D42BD" w:rsidP="007D42BD">
      <w:pPr>
        <w:pStyle w:val="Heading4Islington"/>
      </w:pPr>
      <w:r>
        <w:t xml:space="preserve">Special requirements of the post </w:t>
      </w:r>
    </w:p>
    <w:tbl>
      <w:tblPr>
        <w:tblStyle w:val="IslingtonTableStyle"/>
        <w:tblW w:w="10188" w:type="dxa"/>
        <w:tblLook w:val="04A0" w:firstRow="1" w:lastRow="0" w:firstColumn="1" w:lastColumn="0" w:noHBand="0" w:noVBand="1"/>
      </w:tblPr>
      <w:tblGrid>
        <w:gridCol w:w="1555"/>
        <w:gridCol w:w="6237"/>
        <w:gridCol w:w="2396"/>
      </w:tblGrid>
      <w:tr w:rsidR="007D42BD" w14:paraId="4C35B97F" w14:textId="77777777" w:rsidTr="003B22B1">
        <w:trPr>
          <w:cnfStyle w:val="100000000000" w:firstRow="1" w:lastRow="0" w:firstColumn="0" w:lastColumn="0" w:oddVBand="0" w:evenVBand="0" w:oddHBand="0" w:evenHBand="0" w:firstRowFirstColumn="0" w:firstRowLastColumn="0" w:lastRowFirstColumn="0" w:lastRowLastColumn="0"/>
        </w:trPr>
        <w:tc>
          <w:tcPr>
            <w:tcW w:w="1555" w:type="dxa"/>
          </w:tcPr>
          <w:p w14:paraId="268F2031" w14:textId="77777777" w:rsidR="007D42BD" w:rsidRPr="00A10440" w:rsidRDefault="007D42BD" w:rsidP="003B22B1">
            <w:pPr>
              <w:spacing w:before="120"/>
              <w:rPr>
                <w:b w:val="0"/>
              </w:rPr>
            </w:pPr>
            <w:r w:rsidRPr="00A10440">
              <w:rPr>
                <w:b w:val="0"/>
              </w:rPr>
              <w:t>Essential criteria</w:t>
            </w:r>
          </w:p>
        </w:tc>
        <w:tc>
          <w:tcPr>
            <w:tcW w:w="6237" w:type="dxa"/>
          </w:tcPr>
          <w:p w14:paraId="5BD2CB92" w14:textId="77777777" w:rsidR="007D42BD" w:rsidRPr="00A10440" w:rsidRDefault="007D42BD" w:rsidP="003B22B1">
            <w:pPr>
              <w:spacing w:before="120"/>
              <w:rPr>
                <w:b w:val="0"/>
              </w:rPr>
            </w:pPr>
            <w:r w:rsidRPr="00A10440">
              <w:rPr>
                <w:b w:val="0"/>
              </w:rPr>
              <w:t>Criteria description</w:t>
            </w:r>
          </w:p>
        </w:tc>
        <w:tc>
          <w:tcPr>
            <w:tcW w:w="2396" w:type="dxa"/>
          </w:tcPr>
          <w:p w14:paraId="40D87CBA" w14:textId="77777777" w:rsidR="007D42BD" w:rsidRPr="00A10440" w:rsidRDefault="007D42BD" w:rsidP="003B22B1">
            <w:pPr>
              <w:spacing w:before="120"/>
              <w:rPr>
                <w:b w:val="0"/>
              </w:rPr>
            </w:pPr>
            <w:r w:rsidRPr="00A10440">
              <w:rPr>
                <w:b w:val="0"/>
              </w:rPr>
              <w:t>Assessed by</w:t>
            </w:r>
          </w:p>
        </w:tc>
      </w:tr>
      <w:tr w:rsidR="007D42BD" w14:paraId="1661F4C1" w14:textId="77777777" w:rsidTr="003B22B1">
        <w:tc>
          <w:tcPr>
            <w:tcW w:w="1555" w:type="dxa"/>
          </w:tcPr>
          <w:p w14:paraId="441A1361" w14:textId="77777777" w:rsidR="007D42BD" w:rsidRDefault="007D42BD" w:rsidP="003B22B1">
            <w:pPr>
              <w:pStyle w:val="BodytextIslington"/>
              <w:spacing w:before="120" w:after="120"/>
            </w:pPr>
            <w:r>
              <w:rPr>
                <w:rFonts w:ascii="Arial" w:hAnsi="Arial" w:cs="Arial"/>
              </w:rPr>
              <w:t>E</w:t>
            </w:r>
            <w:r w:rsidRPr="00E50BFB">
              <w:rPr>
                <w:rFonts w:ascii="Arial" w:hAnsi="Arial" w:cs="Arial"/>
              </w:rPr>
              <w:t>1</w:t>
            </w:r>
            <w:r>
              <w:rPr>
                <w:rFonts w:ascii="Arial" w:hAnsi="Arial" w:cs="Arial"/>
              </w:rPr>
              <w:t>5</w:t>
            </w:r>
          </w:p>
        </w:tc>
        <w:tc>
          <w:tcPr>
            <w:tcW w:w="6237" w:type="dxa"/>
          </w:tcPr>
          <w:p w14:paraId="37664CB3" w14:textId="77777777" w:rsidR="007D42BD" w:rsidRDefault="007D42BD" w:rsidP="003B22B1">
            <w:pPr>
              <w:pStyle w:val="BodytextIslington"/>
              <w:spacing w:before="120" w:after="120"/>
            </w:pPr>
            <w:r>
              <w:rPr>
                <w:rFonts w:ascii="Arial" w:hAnsi="Arial" w:cs="Arial"/>
              </w:rPr>
              <w:t>Ability to work evenings and weekends as required</w:t>
            </w:r>
          </w:p>
        </w:tc>
        <w:tc>
          <w:tcPr>
            <w:tcW w:w="2396" w:type="dxa"/>
          </w:tcPr>
          <w:p w14:paraId="6A994E69" w14:textId="77777777" w:rsidR="007D42BD" w:rsidRDefault="007D42BD" w:rsidP="003B22B1">
            <w:pPr>
              <w:pStyle w:val="BodytextIslington"/>
              <w:spacing w:before="120" w:after="120"/>
            </w:pPr>
            <w:r w:rsidRPr="00A64104">
              <w:t>Application</w:t>
            </w:r>
          </w:p>
        </w:tc>
      </w:tr>
      <w:tr w:rsidR="007D42BD" w14:paraId="713AC99A" w14:textId="77777777" w:rsidTr="003B22B1">
        <w:trPr>
          <w:cnfStyle w:val="000000010000" w:firstRow="0" w:lastRow="0" w:firstColumn="0" w:lastColumn="0" w:oddVBand="0" w:evenVBand="0" w:oddHBand="0" w:evenHBand="1" w:firstRowFirstColumn="0" w:firstRowLastColumn="0" w:lastRowFirstColumn="0" w:lastRowLastColumn="0"/>
        </w:trPr>
        <w:tc>
          <w:tcPr>
            <w:tcW w:w="1555" w:type="dxa"/>
          </w:tcPr>
          <w:p w14:paraId="46F74516" w14:textId="77777777" w:rsidR="007D42BD" w:rsidRDefault="007D42BD" w:rsidP="003B22B1">
            <w:pPr>
              <w:pStyle w:val="BodytextIslington"/>
              <w:spacing w:before="120" w:after="120"/>
            </w:pPr>
            <w:r>
              <w:rPr>
                <w:rFonts w:ascii="Arial" w:hAnsi="Arial" w:cs="Arial"/>
              </w:rPr>
              <w:t>E</w:t>
            </w:r>
            <w:r w:rsidRPr="00E50BFB">
              <w:rPr>
                <w:rFonts w:ascii="Arial" w:hAnsi="Arial" w:cs="Arial"/>
              </w:rPr>
              <w:t>1</w:t>
            </w:r>
            <w:r>
              <w:rPr>
                <w:rFonts w:ascii="Arial" w:hAnsi="Arial" w:cs="Arial"/>
              </w:rPr>
              <w:t>6</w:t>
            </w:r>
          </w:p>
        </w:tc>
        <w:tc>
          <w:tcPr>
            <w:tcW w:w="6237" w:type="dxa"/>
          </w:tcPr>
          <w:p w14:paraId="172246F2" w14:textId="77777777" w:rsidR="007D42BD" w:rsidRDefault="007D42BD" w:rsidP="003B22B1">
            <w:pPr>
              <w:pStyle w:val="BodytextIslington"/>
              <w:spacing w:before="120" w:after="120"/>
            </w:pPr>
            <w:r w:rsidRPr="00E50BFB">
              <w:rPr>
                <w:rFonts w:ascii="Arial" w:hAnsi="Arial" w:cs="Arial"/>
              </w:rPr>
              <w:t xml:space="preserve">This post requires </w:t>
            </w:r>
            <w:r>
              <w:rPr>
                <w:rFonts w:ascii="Arial" w:hAnsi="Arial" w:cs="Arial"/>
              </w:rPr>
              <w:t>the ability to travel to site</w:t>
            </w:r>
          </w:p>
        </w:tc>
        <w:tc>
          <w:tcPr>
            <w:tcW w:w="2396" w:type="dxa"/>
          </w:tcPr>
          <w:p w14:paraId="19085F40" w14:textId="77777777" w:rsidR="007D42BD" w:rsidRDefault="007D42BD" w:rsidP="003B22B1">
            <w:pPr>
              <w:pStyle w:val="BodytextIslington"/>
              <w:spacing w:before="120" w:after="120"/>
            </w:pPr>
            <w:r w:rsidRPr="00A64104">
              <w:t>Application</w:t>
            </w:r>
          </w:p>
        </w:tc>
      </w:tr>
    </w:tbl>
    <w:p w14:paraId="360856EB" w14:textId="77777777" w:rsidR="003B230C" w:rsidRDefault="003B230C" w:rsidP="00AA3FD3">
      <w:pPr>
        <w:pStyle w:val="Heading2Islington"/>
      </w:pPr>
    </w:p>
    <w:p w14:paraId="0731EDC9" w14:textId="271043DE"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D768" w14:textId="77777777" w:rsidR="00E97638" w:rsidRDefault="00E97638" w:rsidP="00687CE3">
      <w:r>
        <w:separator/>
      </w:r>
    </w:p>
  </w:endnote>
  <w:endnote w:type="continuationSeparator" w:id="0">
    <w:p w14:paraId="666A3B89" w14:textId="77777777" w:rsidR="00E97638" w:rsidRDefault="00E97638" w:rsidP="00687CE3">
      <w:r>
        <w:continuationSeparator/>
      </w:r>
    </w:p>
  </w:endnote>
  <w:endnote w:type="continuationNotice" w:id="1">
    <w:p w14:paraId="473CFB5C" w14:textId="77777777" w:rsidR="00E97638" w:rsidRDefault="00E976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AD5C" w14:textId="77777777" w:rsidR="00E97638" w:rsidRDefault="00E97638" w:rsidP="00687CE3">
      <w:r>
        <w:separator/>
      </w:r>
    </w:p>
  </w:footnote>
  <w:footnote w:type="continuationSeparator" w:id="0">
    <w:p w14:paraId="351A3DE3" w14:textId="77777777" w:rsidR="00E97638" w:rsidRDefault="00E97638" w:rsidP="00687CE3">
      <w:r>
        <w:continuationSeparator/>
      </w:r>
    </w:p>
  </w:footnote>
  <w:footnote w:type="continuationNotice" w:id="1">
    <w:p w14:paraId="033A7293" w14:textId="77777777" w:rsidR="00E97638" w:rsidRDefault="00E976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7C4"/>
    <w:multiLevelType w:val="hybridMultilevel"/>
    <w:tmpl w:val="246EF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B5CC6"/>
    <w:multiLevelType w:val="multilevel"/>
    <w:tmpl w:val="B6D0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01BBF"/>
    <w:multiLevelType w:val="hybridMultilevel"/>
    <w:tmpl w:val="50D0A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8814786">
    <w:abstractNumId w:val="3"/>
  </w:num>
  <w:num w:numId="2" w16cid:durableId="1959334332">
    <w:abstractNumId w:val="4"/>
  </w:num>
  <w:num w:numId="3" w16cid:durableId="358240225">
    <w:abstractNumId w:val="5"/>
  </w:num>
  <w:num w:numId="4" w16cid:durableId="995258123">
    <w:abstractNumId w:val="6"/>
  </w:num>
  <w:num w:numId="5" w16cid:durableId="289628277">
    <w:abstractNumId w:val="1"/>
  </w:num>
  <w:num w:numId="6" w16cid:durableId="2830746">
    <w:abstractNumId w:val="2"/>
  </w:num>
  <w:num w:numId="7" w16cid:durableId="136584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253AA"/>
    <w:rsid w:val="00040BCE"/>
    <w:rsid w:val="00045EFC"/>
    <w:rsid w:val="00061372"/>
    <w:rsid w:val="0006549B"/>
    <w:rsid w:val="0008653D"/>
    <w:rsid w:val="00091E52"/>
    <w:rsid w:val="000979C7"/>
    <w:rsid w:val="000A50B8"/>
    <w:rsid w:val="000B237C"/>
    <w:rsid w:val="000D5E09"/>
    <w:rsid w:val="000F068D"/>
    <w:rsid w:val="000F3C1B"/>
    <w:rsid w:val="0010483F"/>
    <w:rsid w:val="00110A58"/>
    <w:rsid w:val="00124DEE"/>
    <w:rsid w:val="00147C0A"/>
    <w:rsid w:val="00160ABF"/>
    <w:rsid w:val="00164CBB"/>
    <w:rsid w:val="00165EED"/>
    <w:rsid w:val="001665D5"/>
    <w:rsid w:val="001761C0"/>
    <w:rsid w:val="00181BFD"/>
    <w:rsid w:val="001846BF"/>
    <w:rsid w:val="00187D33"/>
    <w:rsid w:val="001A633A"/>
    <w:rsid w:val="001B41A6"/>
    <w:rsid w:val="001C3486"/>
    <w:rsid w:val="001C753D"/>
    <w:rsid w:val="001D61FC"/>
    <w:rsid w:val="001F128E"/>
    <w:rsid w:val="001F6247"/>
    <w:rsid w:val="00202A08"/>
    <w:rsid w:val="0020559C"/>
    <w:rsid w:val="00210F2E"/>
    <w:rsid w:val="00221D5A"/>
    <w:rsid w:val="00233D73"/>
    <w:rsid w:val="002454FF"/>
    <w:rsid w:val="00254444"/>
    <w:rsid w:val="0026661D"/>
    <w:rsid w:val="00277291"/>
    <w:rsid w:val="002844DF"/>
    <w:rsid w:val="002875FF"/>
    <w:rsid w:val="002A1554"/>
    <w:rsid w:val="002A2DEA"/>
    <w:rsid w:val="002A6451"/>
    <w:rsid w:val="002C5D15"/>
    <w:rsid w:val="002C7B2B"/>
    <w:rsid w:val="002E3444"/>
    <w:rsid w:val="002E69D2"/>
    <w:rsid w:val="002E6C44"/>
    <w:rsid w:val="00302109"/>
    <w:rsid w:val="0030407A"/>
    <w:rsid w:val="0030682E"/>
    <w:rsid w:val="00316216"/>
    <w:rsid w:val="003200E5"/>
    <w:rsid w:val="003255E5"/>
    <w:rsid w:val="0033231B"/>
    <w:rsid w:val="003363E4"/>
    <w:rsid w:val="00337B96"/>
    <w:rsid w:val="00350B0C"/>
    <w:rsid w:val="00351692"/>
    <w:rsid w:val="003700B0"/>
    <w:rsid w:val="003813A1"/>
    <w:rsid w:val="003831AD"/>
    <w:rsid w:val="00387E75"/>
    <w:rsid w:val="00397FA1"/>
    <w:rsid w:val="003B230C"/>
    <w:rsid w:val="003D2BA1"/>
    <w:rsid w:val="003D7959"/>
    <w:rsid w:val="003E22CE"/>
    <w:rsid w:val="003E3019"/>
    <w:rsid w:val="003E6BBB"/>
    <w:rsid w:val="003F24A8"/>
    <w:rsid w:val="004032CC"/>
    <w:rsid w:val="00406BE9"/>
    <w:rsid w:val="0042337A"/>
    <w:rsid w:val="00427AE0"/>
    <w:rsid w:val="00437BA5"/>
    <w:rsid w:val="0044179B"/>
    <w:rsid w:val="00443788"/>
    <w:rsid w:val="00446CD2"/>
    <w:rsid w:val="00450E79"/>
    <w:rsid w:val="00451C7C"/>
    <w:rsid w:val="00461DAB"/>
    <w:rsid w:val="00464E42"/>
    <w:rsid w:val="004827A3"/>
    <w:rsid w:val="00484A2E"/>
    <w:rsid w:val="00491F22"/>
    <w:rsid w:val="00494A44"/>
    <w:rsid w:val="004954A2"/>
    <w:rsid w:val="00495559"/>
    <w:rsid w:val="004B0AF7"/>
    <w:rsid w:val="004B3E35"/>
    <w:rsid w:val="004B5B6B"/>
    <w:rsid w:val="004C42C7"/>
    <w:rsid w:val="004F0B0B"/>
    <w:rsid w:val="004F4112"/>
    <w:rsid w:val="004F64CC"/>
    <w:rsid w:val="0050398A"/>
    <w:rsid w:val="0051368C"/>
    <w:rsid w:val="00515BA3"/>
    <w:rsid w:val="00522719"/>
    <w:rsid w:val="005309BA"/>
    <w:rsid w:val="00535581"/>
    <w:rsid w:val="00545E9E"/>
    <w:rsid w:val="00546B61"/>
    <w:rsid w:val="005505F5"/>
    <w:rsid w:val="00591BB8"/>
    <w:rsid w:val="005A2DD4"/>
    <w:rsid w:val="005B298E"/>
    <w:rsid w:val="005B35D2"/>
    <w:rsid w:val="005B7001"/>
    <w:rsid w:val="005C14EC"/>
    <w:rsid w:val="005C2727"/>
    <w:rsid w:val="005D0E6F"/>
    <w:rsid w:val="005D4B7C"/>
    <w:rsid w:val="005E04F4"/>
    <w:rsid w:val="005E45A5"/>
    <w:rsid w:val="005F344F"/>
    <w:rsid w:val="005F6BBF"/>
    <w:rsid w:val="005F7CF8"/>
    <w:rsid w:val="00600411"/>
    <w:rsid w:val="00610C9B"/>
    <w:rsid w:val="0061280F"/>
    <w:rsid w:val="00620787"/>
    <w:rsid w:val="006309D4"/>
    <w:rsid w:val="00636296"/>
    <w:rsid w:val="00636D14"/>
    <w:rsid w:val="006378C9"/>
    <w:rsid w:val="0063792B"/>
    <w:rsid w:val="00640C4E"/>
    <w:rsid w:val="00646024"/>
    <w:rsid w:val="006820F0"/>
    <w:rsid w:val="00687CE3"/>
    <w:rsid w:val="00695AE7"/>
    <w:rsid w:val="006A0461"/>
    <w:rsid w:val="006B18C2"/>
    <w:rsid w:val="006B1ED0"/>
    <w:rsid w:val="006B2095"/>
    <w:rsid w:val="006B61AA"/>
    <w:rsid w:val="006B6CFE"/>
    <w:rsid w:val="006D02AD"/>
    <w:rsid w:val="006D47C1"/>
    <w:rsid w:val="006D7C93"/>
    <w:rsid w:val="006F26F8"/>
    <w:rsid w:val="00701F67"/>
    <w:rsid w:val="007025FE"/>
    <w:rsid w:val="007133C5"/>
    <w:rsid w:val="00717ED2"/>
    <w:rsid w:val="007254D5"/>
    <w:rsid w:val="00731227"/>
    <w:rsid w:val="00735B99"/>
    <w:rsid w:val="00735C59"/>
    <w:rsid w:val="00757804"/>
    <w:rsid w:val="00777ABD"/>
    <w:rsid w:val="00783537"/>
    <w:rsid w:val="00787162"/>
    <w:rsid w:val="00787552"/>
    <w:rsid w:val="007B0A69"/>
    <w:rsid w:val="007B1C66"/>
    <w:rsid w:val="007C0F81"/>
    <w:rsid w:val="007D3B3C"/>
    <w:rsid w:val="007D42BD"/>
    <w:rsid w:val="007D5D64"/>
    <w:rsid w:val="007E5DA9"/>
    <w:rsid w:val="007F1C95"/>
    <w:rsid w:val="007F77C1"/>
    <w:rsid w:val="008050A3"/>
    <w:rsid w:val="00810654"/>
    <w:rsid w:val="0081336D"/>
    <w:rsid w:val="00820176"/>
    <w:rsid w:val="0082316E"/>
    <w:rsid w:val="008410CC"/>
    <w:rsid w:val="0086048D"/>
    <w:rsid w:val="00870E89"/>
    <w:rsid w:val="008740DA"/>
    <w:rsid w:val="00876CFF"/>
    <w:rsid w:val="008867C0"/>
    <w:rsid w:val="008A50B0"/>
    <w:rsid w:val="008A6B83"/>
    <w:rsid w:val="008B21FB"/>
    <w:rsid w:val="008C0B04"/>
    <w:rsid w:val="008D18B1"/>
    <w:rsid w:val="008D5A70"/>
    <w:rsid w:val="008E120A"/>
    <w:rsid w:val="008F1929"/>
    <w:rsid w:val="00900F38"/>
    <w:rsid w:val="0091126D"/>
    <w:rsid w:val="009168A6"/>
    <w:rsid w:val="0092438E"/>
    <w:rsid w:val="009243EF"/>
    <w:rsid w:val="009312E6"/>
    <w:rsid w:val="009333DA"/>
    <w:rsid w:val="00936DA2"/>
    <w:rsid w:val="00937769"/>
    <w:rsid w:val="00948495"/>
    <w:rsid w:val="009514E1"/>
    <w:rsid w:val="0095221C"/>
    <w:rsid w:val="0095319B"/>
    <w:rsid w:val="00955BAC"/>
    <w:rsid w:val="00956065"/>
    <w:rsid w:val="00957496"/>
    <w:rsid w:val="00960D3A"/>
    <w:rsid w:val="0096689F"/>
    <w:rsid w:val="00980486"/>
    <w:rsid w:val="0098257B"/>
    <w:rsid w:val="00990168"/>
    <w:rsid w:val="0099227D"/>
    <w:rsid w:val="009A2230"/>
    <w:rsid w:val="009A4EF5"/>
    <w:rsid w:val="009B0828"/>
    <w:rsid w:val="009C365E"/>
    <w:rsid w:val="009D1844"/>
    <w:rsid w:val="009D2DB7"/>
    <w:rsid w:val="009D5060"/>
    <w:rsid w:val="009D625D"/>
    <w:rsid w:val="009F00EC"/>
    <w:rsid w:val="009F6BDF"/>
    <w:rsid w:val="00A04BFF"/>
    <w:rsid w:val="00A10440"/>
    <w:rsid w:val="00A22F5D"/>
    <w:rsid w:val="00A2353F"/>
    <w:rsid w:val="00A2616B"/>
    <w:rsid w:val="00A26859"/>
    <w:rsid w:val="00A26A84"/>
    <w:rsid w:val="00A30906"/>
    <w:rsid w:val="00A37F77"/>
    <w:rsid w:val="00A46CFF"/>
    <w:rsid w:val="00A66F1C"/>
    <w:rsid w:val="00A732BE"/>
    <w:rsid w:val="00A74A2D"/>
    <w:rsid w:val="00A80E17"/>
    <w:rsid w:val="00A855F7"/>
    <w:rsid w:val="00A97C05"/>
    <w:rsid w:val="00AA3FD3"/>
    <w:rsid w:val="00AE0D93"/>
    <w:rsid w:val="00AE6527"/>
    <w:rsid w:val="00AF22EE"/>
    <w:rsid w:val="00B01D6E"/>
    <w:rsid w:val="00B076D7"/>
    <w:rsid w:val="00B10FB6"/>
    <w:rsid w:val="00B32B35"/>
    <w:rsid w:val="00B36948"/>
    <w:rsid w:val="00B52068"/>
    <w:rsid w:val="00B60BDD"/>
    <w:rsid w:val="00B67EE5"/>
    <w:rsid w:val="00B84602"/>
    <w:rsid w:val="00BD40CA"/>
    <w:rsid w:val="00BF0454"/>
    <w:rsid w:val="00C00FAC"/>
    <w:rsid w:val="00C17E08"/>
    <w:rsid w:val="00C22A54"/>
    <w:rsid w:val="00C256AF"/>
    <w:rsid w:val="00C300E2"/>
    <w:rsid w:val="00C33ED8"/>
    <w:rsid w:val="00C57622"/>
    <w:rsid w:val="00C57B04"/>
    <w:rsid w:val="00C816F9"/>
    <w:rsid w:val="00C95207"/>
    <w:rsid w:val="00CA144B"/>
    <w:rsid w:val="00CA5FBF"/>
    <w:rsid w:val="00CB1584"/>
    <w:rsid w:val="00CB3AFE"/>
    <w:rsid w:val="00CB7542"/>
    <w:rsid w:val="00CC3F08"/>
    <w:rsid w:val="00CD1A40"/>
    <w:rsid w:val="00CE2F9E"/>
    <w:rsid w:val="00CF312E"/>
    <w:rsid w:val="00CF3ECA"/>
    <w:rsid w:val="00CF64CD"/>
    <w:rsid w:val="00D11A5B"/>
    <w:rsid w:val="00D24DF2"/>
    <w:rsid w:val="00D33F98"/>
    <w:rsid w:val="00D45FAC"/>
    <w:rsid w:val="00D4795B"/>
    <w:rsid w:val="00D569CC"/>
    <w:rsid w:val="00D62E59"/>
    <w:rsid w:val="00D82D37"/>
    <w:rsid w:val="00D8725A"/>
    <w:rsid w:val="00D950BE"/>
    <w:rsid w:val="00D95617"/>
    <w:rsid w:val="00DA45EF"/>
    <w:rsid w:val="00DA4A7D"/>
    <w:rsid w:val="00DB36CA"/>
    <w:rsid w:val="00DC716E"/>
    <w:rsid w:val="00E12712"/>
    <w:rsid w:val="00E16CBB"/>
    <w:rsid w:val="00E176DB"/>
    <w:rsid w:val="00E17950"/>
    <w:rsid w:val="00E22946"/>
    <w:rsid w:val="00E35A99"/>
    <w:rsid w:val="00E46F99"/>
    <w:rsid w:val="00E50B70"/>
    <w:rsid w:val="00E62AA9"/>
    <w:rsid w:val="00E66DFC"/>
    <w:rsid w:val="00E717A8"/>
    <w:rsid w:val="00E72836"/>
    <w:rsid w:val="00E93731"/>
    <w:rsid w:val="00E973FA"/>
    <w:rsid w:val="00E97638"/>
    <w:rsid w:val="00EB07A9"/>
    <w:rsid w:val="00EC48FC"/>
    <w:rsid w:val="00ED734E"/>
    <w:rsid w:val="00EE6F6D"/>
    <w:rsid w:val="00EF4F0E"/>
    <w:rsid w:val="00F01D66"/>
    <w:rsid w:val="00F06A40"/>
    <w:rsid w:val="00F22E54"/>
    <w:rsid w:val="00F328EE"/>
    <w:rsid w:val="00F3520A"/>
    <w:rsid w:val="00F35438"/>
    <w:rsid w:val="00F3560F"/>
    <w:rsid w:val="00F43CAF"/>
    <w:rsid w:val="00F44629"/>
    <w:rsid w:val="00F556B6"/>
    <w:rsid w:val="00F607E3"/>
    <w:rsid w:val="00F746ED"/>
    <w:rsid w:val="00F7758A"/>
    <w:rsid w:val="00F815CE"/>
    <w:rsid w:val="00F93953"/>
    <w:rsid w:val="00F96BB7"/>
    <w:rsid w:val="00FB0036"/>
    <w:rsid w:val="00FD2D74"/>
    <w:rsid w:val="00FD4CE9"/>
    <w:rsid w:val="00FE6678"/>
    <w:rsid w:val="00FF36A4"/>
    <w:rsid w:val="012CB496"/>
    <w:rsid w:val="042FDA1F"/>
    <w:rsid w:val="07B262EE"/>
    <w:rsid w:val="08890B75"/>
    <w:rsid w:val="0BA1EA84"/>
    <w:rsid w:val="0C2F9424"/>
    <w:rsid w:val="0D6FB73B"/>
    <w:rsid w:val="1341EC5D"/>
    <w:rsid w:val="13563238"/>
    <w:rsid w:val="14217DAC"/>
    <w:rsid w:val="16CB8E5B"/>
    <w:rsid w:val="16E300B0"/>
    <w:rsid w:val="194386EE"/>
    <w:rsid w:val="1BD9E53A"/>
    <w:rsid w:val="1DD04D78"/>
    <w:rsid w:val="1EC77AC5"/>
    <w:rsid w:val="1F909E16"/>
    <w:rsid w:val="204CE3AF"/>
    <w:rsid w:val="20E9A7C7"/>
    <w:rsid w:val="22D02C15"/>
    <w:rsid w:val="237E5931"/>
    <w:rsid w:val="26AE0C6D"/>
    <w:rsid w:val="26DA7A30"/>
    <w:rsid w:val="26DE265A"/>
    <w:rsid w:val="27601986"/>
    <w:rsid w:val="2851CA54"/>
    <w:rsid w:val="2A030417"/>
    <w:rsid w:val="2AB466E4"/>
    <w:rsid w:val="2D49BBB4"/>
    <w:rsid w:val="2DEC07A6"/>
    <w:rsid w:val="2EC10BD8"/>
    <w:rsid w:val="3043B3DC"/>
    <w:rsid w:val="323C7499"/>
    <w:rsid w:val="331506AF"/>
    <w:rsid w:val="3435671D"/>
    <w:rsid w:val="351724FF"/>
    <w:rsid w:val="35435FF1"/>
    <w:rsid w:val="3554CD99"/>
    <w:rsid w:val="356F0A85"/>
    <w:rsid w:val="35D85ACA"/>
    <w:rsid w:val="394288B4"/>
    <w:rsid w:val="3BEEAEBF"/>
    <w:rsid w:val="3C045654"/>
    <w:rsid w:val="3E52B353"/>
    <w:rsid w:val="3EBE0745"/>
    <w:rsid w:val="3F493FC3"/>
    <w:rsid w:val="41FD958D"/>
    <w:rsid w:val="421436F2"/>
    <w:rsid w:val="4264C3BA"/>
    <w:rsid w:val="43170B28"/>
    <w:rsid w:val="4657D232"/>
    <w:rsid w:val="46F4A16A"/>
    <w:rsid w:val="47799970"/>
    <w:rsid w:val="4864E98B"/>
    <w:rsid w:val="4A00B9EC"/>
    <w:rsid w:val="4BE16167"/>
    <w:rsid w:val="4D404834"/>
    <w:rsid w:val="4D85C681"/>
    <w:rsid w:val="4DCFD2B7"/>
    <w:rsid w:val="4EED2390"/>
    <w:rsid w:val="4F481250"/>
    <w:rsid w:val="4F6AFDA6"/>
    <w:rsid w:val="4FEC6E3F"/>
    <w:rsid w:val="507591D4"/>
    <w:rsid w:val="509A5BC1"/>
    <w:rsid w:val="517E213E"/>
    <w:rsid w:val="55D6082A"/>
    <w:rsid w:val="58C036A6"/>
    <w:rsid w:val="5A1ECB3C"/>
    <w:rsid w:val="5A6DEB1B"/>
    <w:rsid w:val="5C17161C"/>
    <w:rsid w:val="5DA58BDD"/>
    <w:rsid w:val="5E87CC7D"/>
    <w:rsid w:val="5F17D12B"/>
    <w:rsid w:val="5FCCD6F5"/>
    <w:rsid w:val="60909E49"/>
    <w:rsid w:val="6268C513"/>
    <w:rsid w:val="63959332"/>
    <w:rsid w:val="644BC3DB"/>
    <w:rsid w:val="6476C610"/>
    <w:rsid w:val="65E49DB9"/>
    <w:rsid w:val="67FC6917"/>
    <w:rsid w:val="68A4289B"/>
    <w:rsid w:val="6977F774"/>
    <w:rsid w:val="69983978"/>
    <w:rsid w:val="6A5F8EA8"/>
    <w:rsid w:val="6C7B30C3"/>
    <w:rsid w:val="6CD500AB"/>
    <w:rsid w:val="6DE8B957"/>
    <w:rsid w:val="7021B7E8"/>
    <w:rsid w:val="70A81CEE"/>
    <w:rsid w:val="71BD8849"/>
    <w:rsid w:val="72439FD7"/>
    <w:rsid w:val="7288787D"/>
    <w:rsid w:val="738FD979"/>
    <w:rsid w:val="73BF2BEA"/>
    <w:rsid w:val="767C7F83"/>
    <w:rsid w:val="76A224F8"/>
    <w:rsid w:val="77B64F53"/>
    <w:rsid w:val="7989DD05"/>
    <w:rsid w:val="7BF90FE1"/>
    <w:rsid w:val="7C197059"/>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3"/>
      </w:numPr>
      <w:tabs>
        <w:tab w:val="left" w:pos="284"/>
      </w:tabs>
      <w:ind w:left="568" w:hanging="284"/>
      <w:contextualSpacing w:val="0"/>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2"/>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4"/>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470515339">
      <w:bodyDiv w:val="1"/>
      <w:marLeft w:val="0"/>
      <w:marRight w:val="0"/>
      <w:marTop w:val="0"/>
      <w:marBottom w:val="0"/>
      <w:divBdr>
        <w:top w:val="none" w:sz="0" w:space="0" w:color="auto"/>
        <w:left w:val="none" w:sz="0" w:space="0" w:color="auto"/>
        <w:bottom w:val="none" w:sz="0" w:space="0" w:color="auto"/>
        <w:right w:val="none" w:sz="0" w:space="0" w:color="auto"/>
      </w:divBdr>
      <w:divsChild>
        <w:div w:id="1227570254">
          <w:marLeft w:val="0"/>
          <w:marRight w:val="0"/>
          <w:marTop w:val="0"/>
          <w:marBottom w:val="0"/>
          <w:divBdr>
            <w:top w:val="none" w:sz="0" w:space="0" w:color="auto"/>
            <w:left w:val="none" w:sz="0" w:space="0" w:color="auto"/>
            <w:bottom w:val="none" w:sz="0" w:space="0" w:color="auto"/>
            <w:right w:val="none" w:sz="0" w:space="0" w:color="auto"/>
          </w:divBdr>
        </w:div>
        <w:div w:id="133186899">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50361325">
      <w:bodyDiv w:val="1"/>
      <w:marLeft w:val="0"/>
      <w:marRight w:val="0"/>
      <w:marTop w:val="0"/>
      <w:marBottom w:val="0"/>
      <w:divBdr>
        <w:top w:val="none" w:sz="0" w:space="0" w:color="auto"/>
        <w:left w:val="none" w:sz="0" w:space="0" w:color="auto"/>
        <w:bottom w:val="none" w:sz="0" w:space="0" w:color="auto"/>
        <w:right w:val="none" w:sz="0" w:space="0" w:color="auto"/>
      </w:divBdr>
      <w:divsChild>
        <w:div w:id="560140221">
          <w:marLeft w:val="0"/>
          <w:marRight w:val="0"/>
          <w:marTop w:val="0"/>
          <w:marBottom w:val="0"/>
          <w:divBdr>
            <w:top w:val="none" w:sz="0" w:space="0" w:color="auto"/>
            <w:left w:val="none" w:sz="0" w:space="0" w:color="auto"/>
            <w:bottom w:val="none" w:sz="0" w:space="0" w:color="auto"/>
            <w:right w:val="none" w:sz="0" w:space="0" w:color="auto"/>
          </w:divBdr>
        </w:div>
        <w:div w:id="1331056163">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767188574">
      <w:bodyDiv w:val="1"/>
      <w:marLeft w:val="0"/>
      <w:marRight w:val="0"/>
      <w:marTop w:val="0"/>
      <w:marBottom w:val="0"/>
      <w:divBdr>
        <w:top w:val="none" w:sz="0" w:space="0" w:color="auto"/>
        <w:left w:val="none" w:sz="0" w:space="0" w:color="auto"/>
        <w:bottom w:val="none" w:sz="0" w:space="0" w:color="auto"/>
        <w:right w:val="none" w:sz="0" w:space="0" w:color="auto"/>
      </w:divBdr>
      <w:divsChild>
        <w:div w:id="516239529">
          <w:marLeft w:val="0"/>
          <w:marRight w:val="0"/>
          <w:marTop w:val="0"/>
          <w:marBottom w:val="0"/>
          <w:divBdr>
            <w:top w:val="none" w:sz="0" w:space="0" w:color="auto"/>
            <w:left w:val="none" w:sz="0" w:space="0" w:color="auto"/>
            <w:bottom w:val="none" w:sz="0" w:space="0" w:color="auto"/>
            <w:right w:val="none" w:sz="0" w:space="0" w:color="auto"/>
          </w:divBdr>
        </w:div>
        <w:div w:id="1442069494">
          <w:marLeft w:val="0"/>
          <w:marRight w:val="0"/>
          <w:marTop w:val="0"/>
          <w:marBottom w:val="0"/>
          <w:divBdr>
            <w:top w:val="none" w:sz="0" w:space="0" w:color="auto"/>
            <w:left w:val="none" w:sz="0" w:space="0" w:color="auto"/>
            <w:bottom w:val="none" w:sz="0" w:space="0" w:color="auto"/>
            <w:right w:val="none" w:sz="0" w:space="0" w:color="auto"/>
          </w:divBdr>
        </w:div>
      </w:divsChild>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54991d-fde2-45e7-97fa-2b94e6417ed9" xsi:nil="true"/>
    <lcf76f155ced4ddcb4097134ff3c332f xmlns="e69d97fb-bf55-4600-b403-7a8f8e4479bc">
      <Terms xmlns="http://schemas.microsoft.com/office/infopath/2007/PartnerControls"/>
    </lcf76f155ced4ddcb4097134ff3c332f>
    <_Flow_SignoffStatus xmlns="e69d97fb-bf55-4600-b403-7a8f8e4479bc" xsi:nil="true"/>
    <SharedWithUsers xmlns="ae54991d-fde2-45e7-97fa-2b94e6417ed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1B8FAC37A0194788A2ABAB4C52D201" ma:contentTypeVersion="19" ma:contentTypeDescription="Create a new document." ma:contentTypeScope="" ma:versionID="908cd7620fd72ca9ae645e7bb7ca504a">
  <xsd:schema xmlns:xsd="http://www.w3.org/2001/XMLSchema" xmlns:xs="http://www.w3.org/2001/XMLSchema" xmlns:p="http://schemas.microsoft.com/office/2006/metadata/properties" xmlns:ns2="e69d97fb-bf55-4600-b403-7a8f8e4479bc" xmlns:ns3="ae54991d-fde2-45e7-97fa-2b94e6417ed9" targetNamespace="http://schemas.microsoft.com/office/2006/metadata/properties" ma:root="true" ma:fieldsID="12103d15ce9ff7a43dfaa83cbe906bf5" ns2:_="" ns3:_="">
    <xsd:import namespace="e69d97fb-bf55-4600-b403-7a8f8e4479bc"/>
    <xsd:import namespace="ae54991d-fde2-45e7-97fa-2b94e6417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d97fb-bf55-4600-b403-7a8f8e447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4991d-fde2-45e7-97fa-2b94e6417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7ae338-e5ea-4111-85a7-ea39533ce01a}" ma:internalName="TaxCatchAll" ma:showField="CatchAllData" ma:web="ae54991d-fde2-45e7-97fa-2b94e6417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54991d-fde2-45e7-97fa-2b94e6417ed9"/>
    <ds:schemaRef ds:uri="e69d97fb-bf55-4600-b403-7a8f8e4479bc"/>
  </ds:schemaRefs>
</ds:datastoreItem>
</file>

<file path=customXml/itemProps3.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4.xml><?xml version="1.0" encoding="utf-8"?>
<ds:datastoreItem xmlns:ds="http://schemas.openxmlformats.org/officeDocument/2006/customXml" ds:itemID="{E8C3D451-A2E9-4A59-B9FD-8185F4AD4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d97fb-bf55-4600-b403-7a8f8e4479bc"/>
    <ds:schemaRef ds:uri="ae54991d-fde2-45e7-97fa-2b94e6417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2</TotalTime>
  <Pages>4</Pages>
  <Words>864</Words>
  <Characters>5466</Characters>
  <Application>Microsoft Office Word</Application>
  <DocSecurity>0</DocSecurity>
  <Lines>176</Lines>
  <Paragraphs>115</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Jane Abraham</cp:lastModifiedBy>
  <cp:revision>5</cp:revision>
  <dcterms:created xsi:type="dcterms:W3CDTF">2025-11-13T14:00:00Z</dcterms:created>
  <dcterms:modified xsi:type="dcterms:W3CDTF">2025-11-13T14:02:00Z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0x0101005D1B8FAC37A0194788A2ABAB4C52D201</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y fmtid="{D5CDD505-2E9C-101B-9397-08002B2CF9AE}" pid="22" name="Order">
    <vt:r8>36854700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